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tuloTDC"/>
        <w:rPr>
          <w:rFonts w:ascii="Arial" w:hAnsi="Arial" w:cs="Arial"/>
          <w:sz w:val="24"/>
          <w:szCs w:val="24"/>
        </w:rPr>
      </w:pPr>
      <w:r>
        <w:rPr>
          <w:noProof/>
        </w:rPr>
        <w:drawing>
          <wp:anchor distT="0" distB="0" distL="114300" distR="114300" simplePos="0" relativeHeight="251650560" behindDoc="0" locked="0" layoutInCell="1" allowOverlap="1">
            <wp:simplePos x="0" y="0"/>
            <wp:positionH relativeFrom="column">
              <wp:posOffset>-1156335</wp:posOffset>
            </wp:positionH>
            <wp:positionV relativeFrom="paragraph">
              <wp:posOffset>-1816847</wp:posOffset>
            </wp:positionV>
            <wp:extent cx="7953375" cy="1029583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56793" cy="10300257"/>
                    </a:xfrm>
                    <a:prstGeom prst="rect">
                      <a:avLst/>
                    </a:prstGeom>
                    <a:noFill/>
                    <a:ln>
                      <a:noFill/>
                    </a:ln>
                  </pic:spPr>
                </pic:pic>
              </a:graphicData>
            </a:graphic>
            <wp14:sizeRelH relativeFrom="margin">
              <wp14:pctWidth>0</wp14:pctWidth>
            </wp14:sizeRelH>
            <wp14:sizeRelV relativeFrom="margin">
              <wp14:pctHeight>0</wp14:pctHeight>
            </wp14:sizeRelV>
          </wp:anchor>
        </w:drawing>
      </w:r>
    </w:p>
    <w:p/>
    <w:p/>
    <w:p>
      <w:pPr>
        <w:jc w:val="center"/>
        <w:rPr>
          <w:rFonts w:ascii="Arial" w:hAnsi="Arial" w:cs="Arial"/>
          <w:b/>
          <w:bCs/>
          <w:sz w:val="32"/>
          <w:szCs w:val="32"/>
        </w:rPr>
      </w:pPr>
    </w:p>
    <w:p>
      <w:pPr>
        <w:jc w:val="center"/>
        <w:rPr>
          <w:rFonts w:ascii="Arial" w:hAnsi="Arial" w:cs="Arial"/>
          <w:b/>
          <w:bCs/>
          <w:sz w:val="32"/>
          <w:szCs w:val="32"/>
        </w:rPr>
      </w:pPr>
    </w:p>
    <w:p>
      <w:pPr>
        <w:jc w:val="center"/>
        <w:rPr>
          <w:rFonts w:ascii="Arial" w:hAnsi="Arial" w:cs="Arial"/>
          <w:b/>
          <w:bCs/>
          <w:sz w:val="32"/>
          <w:szCs w:val="32"/>
        </w:rPr>
      </w:pPr>
    </w:p>
    <w:p>
      <w:pPr>
        <w:jc w:val="center"/>
        <w:rPr>
          <w:rFonts w:ascii="Arial" w:hAnsi="Arial" w:cs="Arial"/>
          <w:b/>
          <w:bCs/>
          <w:sz w:val="32"/>
          <w:szCs w:val="32"/>
        </w:rPr>
      </w:pPr>
    </w:p>
    <w:p/>
    <w:p/>
    <w:p/>
    <w:p/>
    <w:p/>
    <w:p/>
    <w:p/>
    <w:p/>
    <w:p/>
    <w:p/>
    <w:p/>
    <w:p/>
    <w:p/>
    <w:p/>
    <w:sdt>
      <w:sdtPr>
        <w:rPr>
          <w:rFonts w:ascii="Arial" w:eastAsiaTheme="minorHAnsi" w:hAnsi="Arial" w:cs="Arial"/>
          <w:color w:val="83171C"/>
          <w:sz w:val="24"/>
          <w:szCs w:val="24"/>
        </w:rPr>
        <w:id w:val="663362732"/>
        <w:docPartObj>
          <w:docPartGallery w:val="Table of Contents"/>
          <w:docPartUnique/>
        </w:docPartObj>
      </w:sdtPr>
      <w:sdtEndPr>
        <w:rPr>
          <w:b/>
          <w:bCs/>
          <w:color w:val="auto"/>
        </w:rPr>
      </w:sdtEndPr>
      <w:sdtContent>
        <w:p>
          <w:pPr>
            <w:pStyle w:val="TtuloTDC"/>
            <w:rPr>
              <w:rFonts w:ascii="Arial" w:hAnsi="Arial" w:cs="Arial"/>
              <w:b/>
              <w:bCs/>
              <w:color w:val="691A14"/>
            </w:rPr>
          </w:pPr>
          <w:r>
            <w:rPr>
              <w:rFonts w:ascii="Arial" w:hAnsi="Arial" w:cs="Arial"/>
              <w:b/>
              <w:bCs/>
              <w:color w:val="691A14"/>
            </w:rPr>
            <w:t>Tabla de contenido</w:t>
          </w:r>
        </w:p>
        <w:p>
          <w:pPr>
            <w:rPr>
              <w:rFonts w:ascii="Arial" w:hAnsi="Arial" w:cs="Arial"/>
            </w:rPr>
          </w:pPr>
        </w:p>
        <w:p>
          <w:pPr>
            <w:pStyle w:val="TDC1"/>
            <w:tabs>
              <w:tab w:val="left" w:pos="440"/>
              <w:tab w:val="right" w:leader="dot" w:pos="8828"/>
            </w:tabs>
            <w:rPr>
              <w:rFonts w:ascii="Arial" w:eastAsiaTheme="minorEastAsia" w:hAnsi="Arial" w:cs="Arial"/>
              <w:noProof/>
              <w:kern w:val="0"/>
              <w:lang w:val="es-CO"/>
              <w14:ligatures w14:val="none"/>
            </w:rPr>
          </w:pPr>
          <w:r>
            <w:rPr>
              <w:rFonts w:ascii="Arial" w:hAnsi="Arial" w:cs="Arial"/>
              <w:sz w:val="24"/>
              <w:szCs w:val="24"/>
            </w:rPr>
            <w:fldChar w:fldCharType="begin"/>
          </w:r>
          <w:r>
            <w:rPr>
              <w:rFonts w:ascii="Arial" w:hAnsi="Arial" w:cs="Arial"/>
              <w:sz w:val="24"/>
              <w:szCs w:val="24"/>
            </w:rPr>
            <w:instrText xml:space="preserve"> TOC \o "1-3" \h \z \u </w:instrText>
          </w:r>
          <w:r>
            <w:rPr>
              <w:rFonts w:ascii="Arial" w:hAnsi="Arial" w:cs="Arial"/>
              <w:sz w:val="24"/>
              <w:szCs w:val="24"/>
            </w:rPr>
            <w:fldChar w:fldCharType="separate"/>
          </w:r>
          <w:hyperlink w:anchor="_Toc204591634" w:history="1">
            <w:r>
              <w:rPr>
                <w:rStyle w:val="Hipervnculo"/>
                <w:rFonts w:ascii="Arial" w:eastAsia="Times New Roman" w:hAnsi="Arial" w:cs="Arial"/>
                <w:noProof/>
                <w:lang w:val="es-CO"/>
              </w:rPr>
              <w:t>1.</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INTRODUCCIÓN.</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_Toc204591634 \h </w:instrText>
            </w:r>
            <w:r>
              <w:rPr>
                <w:rFonts w:ascii="Arial" w:hAnsi="Arial" w:cs="Arial"/>
                <w:noProof/>
                <w:webHidden/>
              </w:rPr>
            </w:r>
            <w:r>
              <w:rPr>
                <w:rFonts w:ascii="Arial" w:hAnsi="Arial" w:cs="Arial"/>
                <w:noProof/>
                <w:webHidden/>
              </w:rPr>
              <w:fldChar w:fldCharType="separate"/>
            </w:r>
            <w:r>
              <w:rPr>
                <w:rFonts w:ascii="Arial" w:hAnsi="Arial" w:cs="Arial"/>
                <w:noProof/>
                <w:webHidden/>
              </w:rPr>
              <w:t>3</w:t>
            </w:r>
            <w:r>
              <w:rPr>
                <w:rFonts w:ascii="Arial" w:hAnsi="Arial" w:cs="Arial"/>
                <w:noProof/>
                <w:webHidden/>
              </w:rPr>
              <w:fldChar w:fldCharType="end"/>
            </w:r>
          </w:hyperlink>
        </w:p>
        <w:p>
          <w:pPr>
            <w:pStyle w:val="TDC1"/>
            <w:tabs>
              <w:tab w:val="left" w:pos="440"/>
              <w:tab w:val="right" w:leader="dot" w:pos="8828"/>
            </w:tabs>
            <w:rPr>
              <w:rFonts w:ascii="Arial" w:eastAsiaTheme="minorEastAsia" w:hAnsi="Arial" w:cs="Arial"/>
              <w:noProof/>
              <w:kern w:val="0"/>
              <w:lang w:val="es-CO"/>
              <w14:ligatures w14:val="none"/>
            </w:rPr>
          </w:pPr>
          <w:hyperlink w:anchor="_Toc204591635" w:history="1">
            <w:r>
              <w:rPr>
                <w:rStyle w:val="Hipervnculo"/>
                <w:rFonts w:ascii="Arial" w:eastAsia="Times New Roman" w:hAnsi="Arial" w:cs="Arial"/>
                <w:noProof/>
                <w:lang w:val="es-CO"/>
              </w:rPr>
              <w:t>2.</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OBJETIVO.</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_Toc204591635 \h </w:instrText>
            </w:r>
            <w:r>
              <w:rPr>
                <w:rFonts w:ascii="Arial" w:hAnsi="Arial" w:cs="Arial"/>
                <w:noProof/>
                <w:webHidden/>
              </w:rPr>
            </w:r>
            <w:r>
              <w:rPr>
                <w:rFonts w:ascii="Arial" w:hAnsi="Arial" w:cs="Arial"/>
                <w:noProof/>
                <w:webHidden/>
              </w:rPr>
              <w:fldChar w:fldCharType="separate"/>
            </w:r>
            <w:r>
              <w:rPr>
                <w:rFonts w:ascii="Arial" w:hAnsi="Arial" w:cs="Arial"/>
                <w:noProof/>
                <w:webHidden/>
              </w:rPr>
              <w:t>5</w:t>
            </w:r>
            <w:r>
              <w:rPr>
                <w:rFonts w:ascii="Arial" w:hAnsi="Arial" w:cs="Arial"/>
                <w:noProof/>
                <w:webHidden/>
              </w:rPr>
              <w:fldChar w:fldCharType="end"/>
            </w:r>
          </w:hyperlink>
        </w:p>
        <w:p>
          <w:pPr>
            <w:pStyle w:val="TDC1"/>
            <w:tabs>
              <w:tab w:val="left" w:pos="440"/>
              <w:tab w:val="right" w:leader="dot" w:pos="8828"/>
            </w:tabs>
            <w:rPr>
              <w:rFonts w:ascii="Arial" w:eastAsiaTheme="minorEastAsia" w:hAnsi="Arial" w:cs="Arial"/>
              <w:noProof/>
              <w:kern w:val="0"/>
              <w:lang w:val="es-CO"/>
              <w14:ligatures w14:val="none"/>
            </w:rPr>
          </w:pPr>
          <w:hyperlink w:anchor="_Toc204591636" w:history="1">
            <w:r>
              <w:rPr>
                <w:rStyle w:val="Hipervnculo"/>
                <w:rFonts w:ascii="Arial" w:eastAsia="Times New Roman" w:hAnsi="Arial" w:cs="Arial"/>
                <w:noProof/>
                <w:lang w:val="es-CO"/>
              </w:rPr>
              <w:t>3.</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ALCANCE.</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_Toc204591636 \h </w:instrText>
            </w:r>
            <w:r>
              <w:rPr>
                <w:rFonts w:ascii="Arial" w:hAnsi="Arial" w:cs="Arial"/>
                <w:noProof/>
                <w:webHidden/>
              </w:rPr>
            </w:r>
            <w:r>
              <w:rPr>
                <w:rFonts w:ascii="Arial" w:hAnsi="Arial" w:cs="Arial"/>
                <w:noProof/>
                <w:webHidden/>
              </w:rPr>
              <w:fldChar w:fldCharType="separate"/>
            </w:r>
            <w:r>
              <w:rPr>
                <w:rFonts w:ascii="Arial" w:hAnsi="Arial" w:cs="Arial"/>
                <w:noProof/>
                <w:webHidden/>
              </w:rPr>
              <w:t>5</w:t>
            </w:r>
            <w:r>
              <w:rPr>
                <w:rFonts w:ascii="Arial" w:hAnsi="Arial" w:cs="Arial"/>
                <w:noProof/>
                <w:webHidden/>
              </w:rPr>
              <w:fldChar w:fldCharType="end"/>
            </w:r>
          </w:hyperlink>
        </w:p>
        <w:p>
          <w:pPr>
            <w:pStyle w:val="TDC1"/>
            <w:tabs>
              <w:tab w:val="left" w:pos="440"/>
              <w:tab w:val="right" w:leader="dot" w:pos="8828"/>
            </w:tabs>
            <w:rPr>
              <w:rFonts w:ascii="Arial" w:eastAsiaTheme="minorEastAsia" w:hAnsi="Arial" w:cs="Arial"/>
              <w:noProof/>
              <w:kern w:val="0"/>
              <w:lang w:val="es-CO"/>
              <w14:ligatures w14:val="none"/>
            </w:rPr>
          </w:pPr>
          <w:hyperlink w:anchor="_Toc204591637" w:history="1">
            <w:r>
              <w:rPr>
                <w:rStyle w:val="Hipervnculo"/>
                <w:rFonts w:ascii="Arial" w:eastAsia="Times New Roman" w:hAnsi="Arial" w:cs="Arial"/>
                <w:noProof/>
                <w:lang w:val="es-CO"/>
              </w:rPr>
              <w:t>4.</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MARCO NORMATIVO.</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_Toc204591637 \h </w:instrText>
            </w:r>
            <w:r>
              <w:rPr>
                <w:rFonts w:ascii="Arial" w:hAnsi="Arial" w:cs="Arial"/>
                <w:noProof/>
                <w:webHidden/>
              </w:rPr>
            </w:r>
            <w:r>
              <w:rPr>
                <w:rFonts w:ascii="Arial" w:hAnsi="Arial" w:cs="Arial"/>
                <w:noProof/>
                <w:webHidden/>
              </w:rPr>
              <w:fldChar w:fldCharType="separate"/>
            </w:r>
            <w:r>
              <w:rPr>
                <w:rFonts w:ascii="Arial" w:hAnsi="Arial" w:cs="Arial"/>
                <w:noProof/>
                <w:webHidden/>
              </w:rPr>
              <w:t>6</w:t>
            </w:r>
            <w:r>
              <w:rPr>
                <w:rFonts w:ascii="Arial" w:hAnsi="Arial" w:cs="Arial"/>
                <w:noProof/>
                <w:webHidden/>
              </w:rPr>
              <w:fldChar w:fldCharType="end"/>
            </w:r>
          </w:hyperlink>
        </w:p>
        <w:p>
          <w:pPr>
            <w:pStyle w:val="TDC1"/>
            <w:tabs>
              <w:tab w:val="left" w:pos="440"/>
              <w:tab w:val="right" w:leader="dot" w:pos="8828"/>
            </w:tabs>
            <w:rPr>
              <w:rFonts w:ascii="Arial" w:eastAsiaTheme="minorEastAsia" w:hAnsi="Arial" w:cs="Arial"/>
              <w:noProof/>
              <w:kern w:val="0"/>
              <w:lang w:val="es-CO"/>
              <w14:ligatures w14:val="none"/>
            </w:rPr>
          </w:pPr>
          <w:hyperlink w:anchor="_Toc204591638" w:history="1">
            <w:r>
              <w:rPr>
                <w:rStyle w:val="Hipervnculo"/>
                <w:rFonts w:ascii="Arial" w:eastAsia="Times New Roman" w:hAnsi="Arial" w:cs="Arial"/>
                <w:noProof/>
                <w:lang w:val="es-CO"/>
              </w:rPr>
              <w:t>5.</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MARCO CONCEPTUAL.</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_Toc204591638 \h </w:instrText>
            </w:r>
            <w:r>
              <w:rPr>
                <w:rFonts w:ascii="Arial" w:hAnsi="Arial" w:cs="Arial"/>
                <w:noProof/>
                <w:webHidden/>
              </w:rPr>
            </w:r>
            <w:r>
              <w:rPr>
                <w:rFonts w:ascii="Arial" w:hAnsi="Arial" w:cs="Arial"/>
                <w:noProof/>
                <w:webHidden/>
              </w:rPr>
              <w:fldChar w:fldCharType="separate"/>
            </w:r>
            <w:r>
              <w:rPr>
                <w:rFonts w:ascii="Arial" w:hAnsi="Arial" w:cs="Arial"/>
                <w:noProof/>
                <w:webHidden/>
              </w:rPr>
              <w:t>7</w:t>
            </w:r>
            <w:r>
              <w:rPr>
                <w:rFonts w:ascii="Arial" w:hAnsi="Arial" w:cs="Arial"/>
                <w:noProof/>
                <w:webHidden/>
              </w:rPr>
              <w:fldChar w:fldCharType="end"/>
            </w:r>
          </w:hyperlink>
        </w:p>
        <w:p>
          <w:pPr>
            <w:pStyle w:val="TDC1"/>
            <w:tabs>
              <w:tab w:val="left" w:pos="440"/>
              <w:tab w:val="right" w:leader="dot" w:pos="8828"/>
            </w:tabs>
            <w:rPr>
              <w:rFonts w:ascii="Arial" w:eastAsiaTheme="minorEastAsia" w:hAnsi="Arial" w:cs="Arial"/>
              <w:noProof/>
              <w:kern w:val="0"/>
              <w:lang w:val="es-CO"/>
              <w14:ligatures w14:val="none"/>
            </w:rPr>
          </w:pPr>
          <w:hyperlink w:anchor="_Toc204591639" w:history="1">
            <w:r>
              <w:rPr>
                <w:rStyle w:val="Hipervnculo"/>
                <w:rFonts w:ascii="Arial" w:eastAsia="Times New Roman" w:hAnsi="Arial" w:cs="Arial"/>
                <w:noProof/>
                <w:lang w:val="es-CO"/>
              </w:rPr>
              <w:t>6.</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ESTÁNDARES.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_Toc204591639 \h </w:instrText>
            </w:r>
            <w:r>
              <w:rPr>
                <w:rFonts w:ascii="Arial" w:hAnsi="Arial" w:cs="Arial"/>
                <w:noProof/>
                <w:webHidden/>
              </w:rPr>
            </w:r>
            <w:r>
              <w:rPr>
                <w:rFonts w:ascii="Arial" w:hAnsi="Arial" w:cs="Arial"/>
                <w:noProof/>
                <w:webHidden/>
              </w:rPr>
              <w:fldChar w:fldCharType="separate"/>
            </w:r>
            <w:r>
              <w:rPr>
                <w:rFonts w:ascii="Arial" w:hAnsi="Arial" w:cs="Arial"/>
                <w:noProof/>
                <w:webHidden/>
              </w:rPr>
              <w:t>8</w:t>
            </w:r>
            <w:r>
              <w:rPr>
                <w:rFonts w:ascii="Arial" w:hAnsi="Arial" w:cs="Arial"/>
                <w:noProof/>
                <w:webHidden/>
              </w:rPr>
              <w:fldChar w:fldCharType="end"/>
            </w:r>
          </w:hyperlink>
        </w:p>
        <w:p>
          <w:pPr>
            <w:pStyle w:val="TDC1"/>
            <w:tabs>
              <w:tab w:val="left" w:pos="440"/>
              <w:tab w:val="right" w:leader="dot" w:pos="8828"/>
            </w:tabs>
            <w:rPr>
              <w:rFonts w:ascii="Arial" w:eastAsiaTheme="minorEastAsia" w:hAnsi="Arial" w:cs="Arial"/>
              <w:noProof/>
              <w:kern w:val="0"/>
              <w:lang w:val="es-CO"/>
              <w14:ligatures w14:val="none"/>
            </w:rPr>
          </w:pPr>
          <w:hyperlink w:anchor="_Toc204591640" w:history="1">
            <w:r>
              <w:rPr>
                <w:rStyle w:val="Hipervnculo"/>
                <w:rFonts w:ascii="Arial" w:eastAsia="Times New Roman" w:hAnsi="Arial" w:cs="Arial"/>
                <w:noProof/>
                <w:lang w:val="es-CO"/>
              </w:rPr>
              <w:t>7.</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DECLARACIÓN DE POLÍTICA.</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_Toc204591640 \h </w:instrText>
            </w:r>
            <w:r>
              <w:rPr>
                <w:rFonts w:ascii="Arial" w:hAnsi="Arial" w:cs="Arial"/>
                <w:noProof/>
                <w:webHidden/>
              </w:rPr>
            </w:r>
            <w:r>
              <w:rPr>
                <w:rFonts w:ascii="Arial" w:hAnsi="Arial" w:cs="Arial"/>
                <w:noProof/>
                <w:webHidden/>
              </w:rPr>
              <w:fldChar w:fldCharType="separate"/>
            </w:r>
            <w:r>
              <w:rPr>
                <w:rFonts w:ascii="Arial" w:hAnsi="Arial" w:cs="Arial"/>
                <w:noProof/>
                <w:webHidden/>
              </w:rPr>
              <w:t>10</w:t>
            </w:r>
            <w:r>
              <w:rPr>
                <w:rFonts w:ascii="Arial" w:hAnsi="Arial" w:cs="Arial"/>
                <w:noProof/>
                <w:webHidden/>
              </w:rPr>
              <w:fldChar w:fldCharType="end"/>
            </w:r>
          </w:hyperlink>
        </w:p>
        <w:p>
          <w:pPr>
            <w:pStyle w:val="TDC1"/>
            <w:tabs>
              <w:tab w:val="left" w:pos="440"/>
              <w:tab w:val="right" w:leader="dot" w:pos="8828"/>
            </w:tabs>
            <w:rPr>
              <w:rFonts w:ascii="Arial" w:eastAsiaTheme="minorEastAsia" w:hAnsi="Arial" w:cs="Arial"/>
              <w:noProof/>
              <w:kern w:val="0"/>
              <w:lang w:val="es-CO"/>
              <w14:ligatures w14:val="none"/>
            </w:rPr>
          </w:pPr>
          <w:hyperlink w:anchor="_Toc204591641" w:history="1">
            <w:r>
              <w:rPr>
                <w:rStyle w:val="Hipervnculo"/>
                <w:rFonts w:ascii="Arial" w:eastAsia="Times New Roman" w:hAnsi="Arial" w:cs="Arial"/>
                <w:noProof/>
                <w:lang w:val="es-CO"/>
              </w:rPr>
              <w:t>8.</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PROPÓSITOS Y PRINCIPIOS DE LA POLÍTICA.</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_Toc204591641 \h </w:instrText>
            </w:r>
            <w:r>
              <w:rPr>
                <w:rFonts w:ascii="Arial" w:hAnsi="Arial" w:cs="Arial"/>
                <w:noProof/>
                <w:webHidden/>
              </w:rPr>
            </w:r>
            <w:r>
              <w:rPr>
                <w:rFonts w:ascii="Arial" w:hAnsi="Arial" w:cs="Arial"/>
                <w:noProof/>
                <w:webHidden/>
              </w:rPr>
              <w:fldChar w:fldCharType="separate"/>
            </w:r>
            <w:r>
              <w:rPr>
                <w:rFonts w:ascii="Arial" w:hAnsi="Arial" w:cs="Arial"/>
                <w:noProof/>
                <w:webHidden/>
              </w:rPr>
              <w:t>13</w:t>
            </w:r>
            <w:r>
              <w:rPr>
                <w:rFonts w:ascii="Arial" w:hAnsi="Arial" w:cs="Arial"/>
                <w:noProof/>
                <w:webHidden/>
              </w:rPr>
              <w:fldChar w:fldCharType="end"/>
            </w:r>
          </w:hyperlink>
        </w:p>
        <w:p>
          <w:pPr>
            <w:pStyle w:val="TDC1"/>
            <w:tabs>
              <w:tab w:val="left" w:pos="440"/>
              <w:tab w:val="right" w:leader="dot" w:pos="8828"/>
            </w:tabs>
            <w:rPr>
              <w:rFonts w:ascii="Arial" w:eastAsiaTheme="minorEastAsia" w:hAnsi="Arial" w:cs="Arial"/>
              <w:noProof/>
              <w:kern w:val="0"/>
              <w:lang w:val="es-CO"/>
              <w14:ligatures w14:val="none"/>
            </w:rPr>
          </w:pPr>
          <w:hyperlink w:anchor="_Toc204591642" w:history="1">
            <w:r>
              <w:rPr>
                <w:rStyle w:val="Hipervnculo"/>
                <w:rFonts w:ascii="Arial" w:eastAsia="Times New Roman" w:hAnsi="Arial" w:cs="Arial"/>
                <w:noProof/>
                <w:lang w:val="es-CO"/>
              </w:rPr>
              <w:t>9.</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ROLES Y RESPONSABILIDADES.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_Toc204591642 \h </w:instrText>
            </w:r>
            <w:r>
              <w:rPr>
                <w:rFonts w:ascii="Arial" w:hAnsi="Arial" w:cs="Arial"/>
                <w:noProof/>
                <w:webHidden/>
              </w:rPr>
            </w:r>
            <w:r>
              <w:rPr>
                <w:rFonts w:ascii="Arial" w:hAnsi="Arial" w:cs="Arial"/>
                <w:noProof/>
                <w:webHidden/>
              </w:rPr>
              <w:fldChar w:fldCharType="separate"/>
            </w:r>
            <w:r>
              <w:rPr>
                <w:rFonts w:ascii="Arial" w:hAnsi="Arial" w:cs="Arial"/>
                <w:noProof/>
                <w:webHidden/>
              </w:rPr>
              <w:t>16</w:t>
            </w:r>
            <w:r>
              <w:rPr>
                <w:rFonts w:ascii="Arial" w:hAnsi="Arial" w:cs="Arial"/>
                <w:noProof/>
                <w:webHidden/>
              </w:rPr>
              <w:fldChar w:fldCharType="end"/>
            </w:r>
          </w:hyperlink>
        </w:p>
        <w:p>
          <w:pPr>
            <w:pStyle w:val="TDC2"/>
            <w:tabs>
              <w:tab w:val="right" w:leader="dot" w:pos="8828"/>
            </w:tabs>
            <w:rPr>
              <w:rFonts w:ascii="Arial" w:eastAsiaTheme="minorEastAsia" w:hAnsi="Arial" w:cs="Arial"/>
              <w:noProof/>
              <w:kern w:val="0"/>
              <w:lang w:val="es-CO"/>
              <w14:ligatures w14:val="none"/>
            </w:rPr>
          </w:pPr>
          <w:hyperlink w:anchor="_Toc204591643" w:history="1">
            <w:r>
              <w:rPr>
                <w:rStyle w:val="Hipervnculo"/>
                <w:rFonts w:ascii="Arial" w:eastAsia="Times New Roman" w:hAnsi="Arial" w:cs="Arial"/>
                <w:noProof/>
                <w:lang w:val="es-CO"/>
              </w:rPr>
              <w:t>9.1. Planeación, asignación de recursos y diseño de estrategias.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_Toc204591643 \h </w:instrText>
            </w:r>
            <w:r>
              <w:rPr>
                <w:rFonts w:ascii="Arial" w:hAnsi="Arial" w:cs="Arial"/>
                <w:noProof/>
                <w:webHidden/>
              </w:rPr>
            </w:r>
            <w:r>
              <w:rPr>
                <w:rFonts w:ascii="Arial" w:hAnsi="Arial" w:cs="Arial"/>
                <w:noProof/>
                <w:webHidden/>
              </w:rPr>
              <w:fldChar w:fldCharType="separate"/>
            </w:r>
            <w:r>
              <w:rPr>
                <w:rFonts w:ascii="Arial" w:hAnsi="Arial" w:cs="Arial"/>
                <w:noProof/>
                <w:webHidden/>
              </w:rPr>
              <w:t>16</w:t>
            </w:r>
            <w:r>
              <w:rPr>
                <w:rFonts w:ascii="Arial" w:hAnsi="Arial" w:cs="Arial"/>
                <w:noProof/>
                <w:webHidden/>
              </w:rPr>
              <w:fldChar w:fldCharType="end"/>
            </w:r>
          </w:hyperlink>
        </w:p>
        <w:p>
          <w:pPr>
            <w:pStyle w:val="TDC2"/>
            <w:tabs>
              <w:tab w:val="right" w:leader="dot" w:pos="8828"/>
            </w:tabs>
            <w:rPr>
              <w:rFonts w:ascii="Arial" w:eastAsiaTheme="minorEastAsia" w:hAnsi="Arial" w:cs="Arial"/>
              <w:noProof/>
              <w:kern w:val="0"/>
              <w:lang w:val="es-CO"/>
              <w14:ligatures w14:val="none"/>
            </w:rPr>
          </w:pPr>
          <w:hyperlink w:anchor="_Toc204591644" w:history="1">
            <w:r>
              <w:rPr>
                <w:rStyle w:val="Hipervnculo"/>
                <w:rFonts w:ascii="Arial" w:eastAsia="Times New Roman" w:hAnsi="Arial" w:cs="Arial"/>
                <w:noProof/>
                <w:lang w:val="es-CO"/>
              </w:rPr>
              <w:t>9.2. Implementación de instrumentos archivísticos.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_Toc204591644 \h </w:instrText>
            </w:r>
            <w:r>
              <w:rPr>
                <w:rFonts w:ascii="Arial" w:hAnsi="Arial" w:cs="Arial"/>
                <w:noProof/>
                <w:webHidden/>
              </w:rPr>
            </w:r>
            <w:r>
              <w:rPr>
                <w:rFonts w:ascii="Arial" w:hAnsi="Arial" w:cs="Arial"/>
                <w:noProof/>
                <w:webHidden/>
              </w:rPr>
              <w:fldChar w:fldCharType="separate"/>
            </w:r>
            <w:r>
              <w:rPr>
                <w:rFonts w:ascii="Arial" w:hAnsi="Arial" w:cs="Arial"/>
                <w:noProof/>
                <w:webHidden/>
              </w:rPr>
              <w:t>16</w:t>
            </w:r>
            <w:r>
              <w:rPr>
                <w:rFonts w:ascii="Arial" w:hAnsi="Arial" w:cs="Arial"/>
                <w:noProof/>
                <w:webHidden/>
              </w:rPr>
              <w:fldChar w:fldCharType="end"/>
            </w:r>
          </w:hyperlink>
        </w:p>
        <w:p>
          <w:pPr>
            <w:pStyle w:val="TDC2"/>
            <w:tabs>
              <w:tab w:val="right" w:leader="dot" w:pos="8828"/>
            </w:tabs>
            <w:rPr>
              <w:rFonts w:ascii="Arial" w:eastAsiaTheme="minorEastAsia" w:hAnsi="Arial" w:cs="Arial"/>
              <w:noProof/>
              <w:kern w:val="0"/>
              <w:lang w:val="es-CO"/>
              <w14:ligatures w14:val="none"/>
            </w:rPr>
          </w:pPr>
          <w:hyperlink w:anchor="_Toc204591645" w:history="1">
            <w:r>
              <w:rPr>
                <w:rStyle w:val="Hipervnculo"/>
                <w:rFonts w:ascii="Arial" w:eastAsia="Times New Roman" w:hAnsi="Arial" w:cs="Arial"/>
                <w:noProof/>
                <w:lang w:val="es-CO"/>
              </w:rPr>
              <w:t>9.3. Seguimiento y evaluación.</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_Toc204591645 \h </w:instrText>
            </w:r>
            <w:r>
              <w:rPr>
                <w:rFonts w:ascii="Arial" w:hAnsi="Arial" w:cs="Arial"/>
                <w:noProof/>
                <w:webHidden/>
              </w:rPr>
            </w:r>
            <w:r>
              <w:rPr>
                <w:rFonts w:ascii="Arial" w:hAnsi="Arial" w:cs="Arial"/>
                <w:noProof/>
                <w:webHidden/>
              </w:rPr>
              <w:fldChar w:fldCharType="separate"/>
            </w:r>
            <w:r>
              <w:rPr>
                <w:rFonts w:ascii="Arial" w:hAnsi="Arial" w:cs="Arial"/>
                <w:noProof/>
                <w:webHidden/>
              </w:rPr>
              <w:t>17</w:t>
            </w:r>
            <w:r>
              <w:rPr>
                <w:rFonts w:ascii="Arial" w:hAnsi="Arial" w:cs="Arial"/>
                <w:noProof/>
                <w:webHidden/>
              </w:rPr>
              <w:fldChar w:fldCharType="end"/>
            </w:r>
          </w:hyperlink>
        </w:p>
        <w:p>
          <w:pPr>
            <w:pStyle w:val="TDC2"/>
            <w:tabs>
              <w:tab w:val="right" w:leader="dot" w:pos="8828"/>
            </w:tabs>
            <w:rPr>
              <w:rFonts w:ascii="Arial" w:eastAsiaTheme="minorEastAsia" w:hAnsi="Arial" w:cs="Arial"/>
              <w:noProof/>
              <w:kern w:val="0"/>
              <w:lang w:val="es-CO"/>
              <w14:ligatures w14:val="none"/>
            </w:rPr>
          </w:pPr>
          <w:hyperlink w:anchor="_Toc204591646" w:history="1">
            <w:r>
              <w:rPr>
                <w:rStyle w:val="Hipervnculo"/>
                <w:rFonts w:ascii="Arial" w:eastAsia="Times New Roman" w:hAnsi="Arial" w:cs="Arial"/>
                <w:noProof/>
                <w:lang w:val="es-CO"/>
              </w:rPr>
              <w:t>9.4. Toma de decisiones.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_Toc204591646 \h </w:instrText>
            </w:r>
            <w:r>
              <w:rPr>
                <w:rFonts w:ascii="Arial" w:hAnsi="Arial" w:cs="Arial"/>
                <w:noProof/>
                <w:webHidden/>
              </w:rPr>
            </w:r>
            <w:r>
              <w:rPr>
                <w:rFonts w:ascii="Arial" w:hAnsi="Arial" w:cs="Arial"/>
                <w:noProof/>
                <w:webHidden/>
              </w:rPr>
              <w:fldChar w:fldCharType="separate"/>
            </w:r>
            <w:r>
              <w:rPr>
                <w:rFonts w:ascii="Arial" w:hAnsi="Arial" w:cs="Arial"/>
                <w:noProof/>
                <w:webHidden/>
              </w:rPr>
              <w:t>17</w:t>
            </w:r>
            <w:r>
              <w:rPr>
                <w:rFonts w:ascii="Arial" w:hAnsi="Arial" w:cs="Arial"/>
                <w:noProof/>
                <w:webHidden/>
              </w:rPr>
              <w:fldChar w:fldCharType="end"/>
            </w:r>
          </w:hyperlink>
        </w:p>
        <w:p>
          <w:pPr>
            <w:pStyle w:val="TDC1"/>
            <w:tabs>
              <w:tab w:val="left" w:pos="660"/>
              <w:tab w:val="right" w:leader="dot" w:pos="8828"/>
            </w:tabs>
            <w:rPr>
              <w:rFonts w:ascii="Arial" w:eastAsiaTheme="minorEastAsia" w:hAnsi="Arial" w:cs="Arial"/>
              <w:noProof/>
              <w:kern w:val="0"/>
              <w:lang w:val="es-CO"/>
              <w14:ligatures w14:val="none"/>
            </w:rPr>
          </w:pPr>
          <w:hyperlink w:anchor="_Toc204591647" w:history="1">
            <w:r>
              <w:rPr>
                <w:rStyle w:val="Hipervnculo"/>
                <w:rFonts w:ascii="Arial" w:hAnsi="Arial" w:cs="Arial"/>
                <w:noProof/>
              </w:rPr>
              <w:t>10.</w:t>
            </w:r>
            <w:r>
              <w:rPr>
                <w:rFonts w:ascii="Arial" w:eastAsiaTheme="minorEastAsia" w:hAnsi="Arial" w:cs="Arial"/>
                <w:noProof/>
                <w:kern w:val="0"/>
                <w:lang w:val="es-CO"/>
                <w14:ligatures w14:val="none"/>
              </w:rPr>
              <w:tab/>
            </w:r>
            <w:r>
              <w:rPr>
                <w:rStyle w:val="Hipervnculo"/>
                <w:rFonts w:ascii="Arial" w:hAnsi="Arial" w:cs="Arial"/>
                <w:noProof/>
              </w:rPr>
              <w:t>ARTICULACIÓN CON EL SISTEMA INTEGRADO DE GESTIÓN U</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_Toc204591647 \h </w:instrText>
            </w:r>
            <w:r>
              <w:rPr>
                <w:rFonts w:ascii="Arial" w:hAnsi="Arial" w:cs="Arial"/>
                <w:noProof/>
                <w:webHidden/>
              </w:rPr>
            </w:r>
            <w:r>
              <w:rPr>
                <w:rFonts w:ascii="Arial" w:hAnsi="Arial" w:cs="Arial"/>
                <w:noProof/>
                <w:webHidden/>
              </w:rPr>
              <w:fldChar w:fldCharType="separate"/>
            </w:r>
            <w:r>
              <w:rPr>
                <w:rFonts w:ascii="Arial" w:hAnsi="Arial" w:cs="Arial"/>
                <w:noProof/>
                <w:webHidden/>
              </w:rPr>
              <w:t>18</w:t>
            </w:r>
            <w:r>
              <w:rPr>
                <w:rFonts w:ascii="Arial" w:hAnsi="Arial" w:cs="Arial"/>
                <w:noProof/>
                <w:webHidden/>
              </w:rPr>
              <w:fldChar w:fldCharType="end"/>
            </w:r>
          </w:hyperlink>
        </w:p>
        <w:p>
          <w:pPr>
            <w:pStyle w:val="TDC2"/>
            <w:tabs>
              <w:tab w:val="right" w:leader="dot" w:pos="8828"/>
            </w:tabs>
            <w:rPr>
              <w:rFonts w:ascii="Arial" w:eastAsiaTheme="minorEastAsia" w:hAnsi="Arial" w:cs="Arial"/>
              <w:noProof/>
              <w:kern w:val="0"/>
              <w:lang w:val="es-CO"/>
              <w14:ligatures w14:val="none"/>
            </w:rPr>
          </w:pPr>
          <w:hyperlink w:anchor="_Toc204591648" w:history="1">
            <w:r>
              <w:rPr>
                <w:rStyle w:val="Hipervnculo"/>
                <w:rFonts w:ascii="Arial" w:hAnsi="Arial" w:cs="Arial"/>
                <w:noProof/>
              </w:rPr>
              <w:t>10.1 Metodología general para la creación, uso, mantenimiento, retención, acceso y preservación de la información.</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_Toc204591648 \h </w:instrText>
            </w:r>
            <w:r>
              <w:rPr>
                <w:rFonts w:ascii="Arial" w:hAnsi="Arial" w:cs="Arial"/>
                <w:noProof/>
                <w:webHidden/>
              </w:rPr>
            </w:r>
            <w:r>
              <w:rPr>
                <w:rFonts w:ascii="Arial" w:hAnsi="Arial" w:cs="Arial"/>
                <w:noProof/>
                <w:webHidden/>
              </w:rPr>
              <w:fldChar w:fldCharType="separate"/>
            </w:r>
            <w:r>
              <w:rPr>
                <w:rFonts w:ascii="Arial" w:hAnsi="Arial" w:cs="Arial"/>
                <w:noProof/>
                <w:webHidden/>
              </w:rPr>
              <w:t>19</w:t>
            </w:r>
            <w:r>
              <w:rPr>
                <w:rFonts w:ascii="Arial" w:hAnsi="Arial" w:cs="Arial"/>
                <w:noProof/>
                <w:webHidden/>
              </w:rPr>
              <w:fldChar w:fldCharType="end"/>
            </w:r>
          </w:hyperlink>
        </w:p>
        <w:p>
          <w:pPr>
            <w:pStyle w:val="TDC2"/>
            <w:tabs>
              <w:tab w:val="right" w:leader="dot" w:pos="8828"/>
            </w:tabs>
            <w:rPr>
              <w:rFonts w:ascii="Arial" w:eastAsiaTheme="minorEastAsia" w:hAnsi="Arial" w:cs="Arial"/>
              <w:noProof/>
              <w:kern w:val="0"/>
              <w:lang w:val="es-CO"/>
              <w14:ligatures w14:val="none"/>
            </w:rPr>
          </w:pPr>
          <w:hyperlink w:anchor="_Toc204591649" w:history="1">
            <w:r>
              <w:rPr>
                <w:rStyle w:val="Hipervnculo"/>
                <w:rFonts w:ascii="Arial" w:hAnsi="Arial" w:cs="Arial"/>
                <w:noProof/>
              </w:rPr>
              <w:t>10.2 Instrumentos archivísticos y de acceso a la información pública adoptados por la entidad.</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_Toc204591649 \h </w:instrText>
            </w:r>
            <w:r>
              <w:rPr>
                <w:rFonts w:ascii="Arial" w:hAnsi="Arial" w:cs="Arial"/>
                <w:noProof/>
                <w:webHidden/>
              </w:rPr>
            </w:r>
            <w:r>
              <w:rPr>
                <w:rFonts w:ascii="Arial" w:hAnsi="Arial" w:cs="Arial"/>
                <w:noProof/>
                <w:webHidden/>
              </w:rPr>
              <w:fldChar w:fldCharType="separate"/>
            </w:r>
            <w:r>
              <w:rPr>
                <w:rFonts w:ascii="Arial" w:hAnsi="Arial" w:cs="Arial"/>
                <w:noProof/>
                <w:webHidden/>
              </w:rPr>
              <w:t>20</w:t>
            </w:r>
            <w:r>
              <w:rPr>
                <w:rFonts w:ascii="Arial" w:hAnsi="Arial" w:cs="Arial"/>
                <w:noProof/>
                <w:webHidden/>
              </w:rPr>
              <w:fldChar w:fldCharType="end"/>
            </w:r>
          </w:hyperlink>
        </w:p>
        <w:p>
          <w:pPr>
            <w:pStyle w:val="TDC2"/>
            <w:tabs>
              <w:tab w:val="right" w:leader="dot" w:pos="8828"/>
            </w:tabs>
            <w:rPr>
              <w:rFonts w:ascii="Arial" w:eastAsiaTheme="minorEastAsia" w:hAnsi="Arial" w:cs="Arial"/>
              <w:noProof/>
              <w:kern w:val="0"/>
              <w:lang w:val="es-CO"/>
              <w14:ligatures w14:val="none"/>
            </w:rPr>
          </w:pPr>
          <w:hyperlink w:anchor="_Toc204591650" w:history="1">
            <w:r>
              <w:rPr>
                <w:rStyle w:val="Hipervnculo"/>
                <w:rFonts w:ascii="Arial" w:hAnsi="Arial" w:cs="Arial"/>
                <w:noProof/>
              </w:rPr>
              <w:t>10.3 Programas específicos para la gestión de documentos y administración de archivos.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_Toc204591650 \h </w:instrText>
            </w:r>
            <w:r>
              <w:rPr>
                <w:rFonts w:ascii="Arial" w:hAnsi="Arial" w:cs="Arial"/>
                <w:noProof/>
                <w:webHidden/>
              </w:rPr>
            </w:r>
            <w:r>
              <w:rPr>
                <w:rFonts w:ascii="Arial" w:hAnsi="Arial" w:cs="Arial"/>
                <w:noProof/>
                <w:webHidden/>
              </w:rPr>
              <w:fldChar w:fldCharType="separate"/>
            </w:r>
            <w:r>
              <w:rPr>
                <w:rFonts w:ascii="Arial" w:hAnsi="Arial" w:cs="Arial"/>
                <w:noProof/>
                <w:webHidden/>
              </w:rPr>
              <w:t>22</w:t>
            </w:r>
            <w:r>
              <w:rPr>
                <w:rFonts w:ascii="Arial" w:hAnsi="Arial" w:cs="Arial"/>
                <w:noProof/>
                <w:webHidden/>
              </w:rPr>
              <w:fldChar w:fldCharType="end"/>
            </w:r>
          </w:hyperlink>
        </w:p>
        <w:p>
          <w:pPr>
            <w:pStyle w:val="TDC2"/>
            <w:tabs>
              <w:tab w:val="right" w:leader="dot" w:pos="8828"/>
            </w:tabs>
            <w:rPr>
              <w:rFonts w:ascii="Arial" w:eastAsiaTheme="minorEastAsia" w:hAnsi="Arial" w:cs="Arial"/>
              <w:noProof/>
              <w:kern w:val="0"/>
              <w:lang w:val="es-CO"/>
              <w14:ligatures w14:val="none"/>
            </w:rPr>
          </w:pPr>
          <w:hyperlink w:anchor="_Toc204591651" w:history="1">
            <w:r>
              <w:rPr>
                <w:rStyle w:val="Hipervnculo"/>
                <w:rFonts w:ascii="Arial" w:hAnsi="Arial" w:cs="Arial"/>
                <w:noProof/>
              </w:rPr>
              <w:t>10.4 Articulación de las políticas, procesos y procedimientos.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_Toc204591651 \h </w:instrText>
            </w:r>
            <w:r>
              <w:rPr>
                <w:rFonts w:ascii="Arial" w:hAnsi="Arial" w:cs="Arial"/>
                <w:noProof/>
                <w:webHidden/>
              </w:rPr>
            </w:r>
            <w:r>
              <w:rPr>
                <w:rFonts w:ascii="Arial" w:hAnsi="Arial" w:cs="Arial"/>
                <w:noProof/>
                <w:webHidden/>
              </w:rPr>
              <w:fldChar w:fldCharType="separate"/>
            </w:r>
            <w:r>
              <w:rPr>
                <w:rFonts w:ascii="Arial" w:hAnsi="Arial" w:cs="Arial"/>
                <w:noProof/>
                <w:webHidden/>
              </w:rPr>
              <w:t>23</w:t>
            </w:r>
            <w:r>
              <w:rPr>
                <w:rFonts w:ascii="Arial" w:hAnsi="Arial" w:cs="Arial"/>
                <w:noProof/>
                <w:webHidden/>
              </w:rPr>
              <w:fldChar w:fldCharType="end"/>
            </w:r>
          </w:hyperlink>
        </w:p>
        <w:p>
          <w:pPr>
            <w:pStyle w:val="TDC1"/>
            <w:tabs>
              <w:tab w:val="left" w:pos="660"/>
              <w:tab w:val="right" w:leader="dot" w:pos="8828"/>
            </w:tabs>
            <w:rPr>
              <w:rFonts w:ascii="Arial" w:eastAsiaTheme="minorEastAsia" w:hAnsi="Arial" w:cs="Arial"/>
              <w:noProof/>
              <w:kern w:val="0"/>
              <w:lang w:val="es-CO"/>
              <w14:ligatures w14:val="none"/>
            </w:rPr>
          </w:pPr>
          <w:hyperlink w:anchor="_Toc204591652" w:history="1">
            <w:r>
              <w:rPr>
                <w:rStyle w:val="Hipervnculo"/>
                <w:rFonts w:ascii="Arial" w:eastAsia="Times New Roman" w:hAnsi="Arial" w:cs="Arial"/>
                <w:noProof/>
                <w:lang w:val="es-CO"/>
              </w:rPr>
              <w:t>11.</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APROBACIÓN Y PUBLICACIÓN DE LA POLÍTICA.</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_Toc204591652 \h </w:instrText>
            </w:r>
            <w:r>
              <w:rPr>
                <w:rFonts w:ascii="Arial" w:hAnsi="Arial" w:cs="Arial"/>
                <w:noProof/>
                <w:webHidden/>
              </w:rPr>
            </w:r>
            <w:r>
              <w:rPr>
                <w:rFonts w:ascii="Arial" w:hAnsi="Arial" w:cs="Arial"/>
                <w:noProof/>
                <w:webHidden/>
              </w:rPr>
              <w:fldChar w:fldCharType="separate"/>
            </w:r>
            <w:r>
              <w:rPr>
                <w:rFonts w:ascii="Arial" w:hAnsi="Arial" w:cs="Arial"/>
                <w:noProof/>
                <w:webHidden/>
              </w:rPr>
              <w:t>24</w:t>
            </w:r>
            <w:r>
              <w:rPr>
                <w:rFonts w:ascii="Arial" w:hAnsi="Arial" w:cs="Arial"/>
                <w:noProof/>
                <w:webHidden/>
              </w:rPr>
              <w:fldChar w:fldCharType="end"/>
            </w:r>
          </w:hyperlink>
        </w:p>
        <w:p>
          <w:pPr>
            <w:pStyle w:val="TDC1"/>
            <w:tabs>
              <w:tab w:val="left" w:pos="660"/>
              <w:tab w:val="right" w:leader="dot" w:pos="8828"/>
            </w:tabs>
            <w:rPr>
              <w:rFonts w:ascii="Arial" w:eastAsiaTheme="minorEastAsia" w:hAnsi="Arial" w:cs="Arial"/>
              <w:noProof/>
              <w:kern w:val="0"/>
              <w:lang w:val="es-CO"/>
              <w14:ligatures w14:val="none"/>
            </w:rPr>
          </w:pPr>
          <w:hyperlink w:anchor="_Toc204591653" w:history="1">
            <w:r>
              <w:rPr>
                <w:rStyle w:val="Hipervnculo"/>
                <w:rFonts w:ascii="Arial" w:eastAsia="Times New Roman" w:hAnsi="Arial" w:cs="Arial"/>
                <w:noProof/>
                <w:lang w:val="es-CO"/>
              </w:rPr>
              <w:t>12.</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GLOSARIO.</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_Toc204591653 \h </w:instrText>
            </w:r>
            <w:r>
              <w:rPr>
                <w:rFonts w:ascii="Arial" w:hAnsi="Arial" w:cs="Arial"/>
                <w:noProof/>
                <w:webHidden/>
              </w:rPr>
            </w:r>
            <w:r>
              <w:rPr>
                <w:rFonts w:ascii="Arial" w:hAnsi="Arial" w:cs="Arial"/>
                <w:noProof/>
                <w:webHidden/>
              </w:rPr>
              <w:fldChar w:fldCharType="separate"/>
            </w:r>
            <w:r>
              <w:rPr>
                <w:rFonts w:ascii="Arial" w:hAnsi="Arial" w:cs="Arial"/>
                <w:noProof/>
                <w:webHidden/>
              </w:rPr>
              <w:t>25</w:t>
            </w:r>
            <w:r>
              <w:rPr>
                <w:rFonts w:ascii="Arial" w:hAnsi="Arial" w:cs="Arial"/>
                <w:noProof/>
                <w:webHidden/>
              </w:rPr>
              <w:fldChar w:fldCharType="end"/>
            </w:r>
          </w:hyperlink>
        </w:p>
        <w:p>
          <w:pPr>
            <w:pStyle w:val="TDC1"/>
            <w:tabs>
              <w:tab w:val="left" w:pos="660"/>
              <w:tab w:val="right" w:leader="dot" w:pos="8828"/>
            </w:tabs>
            <w:rPr>
              <w:rFonts w:ascii="Arial" w:eastAsiaTheme="minorEastAsia" w:hAnsi="Arial" w:cs="Arial"/>
              <w:noProof/>
              <w:kern w:val="0"/>
              <w:lang w:val="es-CO"/>
              <w14:ligatures w14:val="none"/>
            </w:rPr>
          </w:pPr>
          <w:hyperlink w:anchor="_Toc204591654" w:history="1">
            <w:r>
              <w:rPr>
                <w:rStyle w:val="Hipervnculo"/>
                <w:rFonts w:ascii="Arial" w:eastAsia="Times New Roman" w:hAnsi="Arial" w:cs="Arial"/>
                <w:noProof/>
                <w:lang w:val="es-CO"/>
              </w:rPr>
              <w:t>13.</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REVISIÓN DE LA POLÍTICA.</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_Toc204591654 \h </w:instrText>
            </w:r>
            <w:r>
              <w:rPr>
                <w:rFonts w:ascii="Arial" w:hAnsi="Arial" w:cs="Arial"/>
                <w:noProof/>
                <w:webHidden/>
              </w:rPr>
            </w:r>
            <w:r>
              <w:rPr>
                <w:rFonts w:ascii="Arial" w:hAnsi="Arial" w:cs="Arial"/>
                <w:noProof/>
                <w:webHidden/>
              </w:rPr>
              <w:fldChar w:fldCharType="separate"/>
            </w:r>
            <w:r>
              <w:rPr>
                <w:rFonts w:ascii="Arial" w:hAnsi="Arial" w:cs="Arial"/>
                <w:noProof/>
                <w:webHidden/>
              </w:rPr>
              <w:t>28</w:t>
            </w:r>
            <w:r>
              <w:rPr>
                <w:rFonts w:ascii="Arial" w:hAnsi="Arial" w:cs="Arial"/>
                <w:noProof/>
                <w:webHidden/>
              </w:rPr>
              <w:fldChar w:fldCharType="end"/>
            </w:r>
          </w:hyperlink>
        </w:p>
        <w:p>
          <w:pPr>
            <w:pStyle w:val="TDC1"/>
            <w:tabs>
              <w:tab w:val="left" w:pos="660"/>
              <w:tab w:val="right" w:leader="dot" w:pos="8828"/>
            </w:tabs>
            <w:rPr>
              <w:rFonts w:ascii="Arial" w:eastAsiaTheme="minorEastAsia" w:hAnsi="Arial" w:cs="Arial"/>
              <w:noProof/>
              <w:kern w:val="0"/>
              <w:lang w:val="es-CO"/>
              <w14:ligatures w14:val="none"/>
            </w:rPr>
          </w:pPr>
          <w:hyperlink w:anchor="_Toc204591655" w:history="1">
            <w:r>
              <w:rPr>
                <w:rStyle w:val="Hipervnculo"/>
                <w:rFonts w:ascii="Arial" w:eastAsia="Times New Roman" w:hAnsi="Arial" w:cs="Arial"/>
                <w:noProof/>
                <w:lang w:val="es-CO"/>
              </w:rPr>
              <w:t>14.</w:t>
            </w:r>
            <w:r>
              <w:rPr>
                <w:rFonts w:ascii="Arial" w:eastAsiaTheme="minorEastAsia" w:hAnsi="Arial" w:cs="Arial"/>
                <w:noProof/>
                <w:kern w:val="0"/>
                <w:lang w:val="es-CO"/>
                <w14:ligatures w14:val="none"/>
              </w:rPr>
              <w:tab/>
            </w:r>
            <w:r>
              <w:rPr>
                <w:rStyle w:val="Hipervnculo"/>
                <w:rFonts w:ascii="Arial" w:eastAsia="Times New Roman" w:hAnsi="Arial" w:cs="Arial"/>
                <w:noProof/>
                <w:lang w:val="es-CO"/>
              </w:rPr>
              <w:t>CONTROL DE VERSIONES.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_Toc204591655 \h </w:instrText>
            </w:r>
            <w:r>
              <w:rPr>
                <w:rFonts w:ascii="Arial" w:hAnsi="Arial" w:cs="Arial"/>
                <w:noProof/>
                <w:webHidden/>
              </w:rPr>
            </w:r>
            <w:r>
              <w:rPr>
                <w:rFonts w:ascii="Arial" w:hAnsi="Arial" w:cs="Arial"/>
                <w:noProof/>
                <w:webHidden/>
              </w:rPr>
              <w:fldChar w:fldCharType="separate"/>
            </w:r>
            <w:r>
              <w:rPr>
                <w:rFonts w:ascii="Arial" w:hAnsi="Arial" w:cs="Arial"/>
                <w:noProof/>
                <w:webHidden/>
              </w:rPr>
              <w:t>29</w:t>
            </w:r>
            <w:r>
              <w:rPr>
                <w:rFonts w:ascii="Arial" w:hAnsi="Arial" w:cs="Arial"/>
                <w:noProof/>
                <w:webHidden/>
              </w:rPr>
              <w:fldChar w:fldCharType="end"/>
            </w:r>
          </w:hyperlink>
        </w:p>
        <w:p>
          <w:pPr>
            <w:rPr>
              <w:rFonts w:ascii="Arial" w:hAnsi="Arial" w:cs="Arial"/>
              <w:sz w:val="24"/>
              <w:szCs w:val="24"/>
            </w:rPr>
          </w:pPr>
          <w:r>
            <w:rPr>
              <w:rFonts w:ascii="Arial" w:hAnsi="Arial" w:cs="Arial"/>
              <w:b/>
              <w:bCs/>
              <w:sz w:val="24"/>
              <w:szCs w:val="24"/>
            </w:rPr>
            <w:fldChar w:fldCharType="end"/>
          </w:r>
        </w:p>
      </w:sdtContent>
    </w:sdt>
    <w:p>
      <w:pPr>
        <w:pStyle w:val="Prrafodelista"/>
        <w:ind w:left="1800"/>
        <w:jc w:val="both"/>
        <w:rPr>
          <w:rFonts w:ascii="Arial" w:eastAsia="Times New Roman" w:hAnsi="Arial" w:cs="Arial"/>
          <w:kern w:val="0"/>
          <w:sz w:val="24"/>
          <w:szCs w:val="24"/>
          <w:lang w:val="es-CO"/>
          <w14:ligatures w14:val="none"/>
        </w:rPr>
      </w:pPr>
    </w:p>
    <w:p>
      <w:pPr>
        <w:pStyle w:val="Ttulo1"/>
        <w:numPr>
          <w:ilvl w:val="0"/>
          <w:numId w:val="15"/>
        </w:numPr>
        <w:rPr>
          <w:rFonts w:eastAsia="Times New Roman" w:cs="Arial"/>
          <w:color w:val="691A14"/>
          <w:szCs w:val="24"/>
          <w:lang w:val="es-CO"/>
        </w:rPr>
      </w:pPr>
      <w:bookmarkStart w:id="0" w:name="_Toc204591634"/>
      <w:r>
        <w:rPr>
          <w:rFonts w:eastAsia="Times New Roman" w:cs="Arial"/>
          <w:color w:val="691A14"/>
          <w:szCs w:val="24"/>
          <w:lang w:val="es-CO"/>
        </w:rPr>
        <w:t>INTRODUCCIÓN.</w:t>
      </w:r>
      <w:bookmarkEnd w:id="0"/>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El Instituto Municipal de Cultura de Yumbo —IMCY—, como entidad descentralizada de la administración municipal, orienta su quehacer institucional a través de la formulación, ejecución y promoción de políticas, planes, programas y proyectos encaminados a fortalecer la cultura, la protección del patrimonio y el desarrollo artístico en el municipio de Yumbo. Su misión institucional se centra en propender y promover iniciativas culturales participativas que involucren a la comunidad, organizaciones e instituciones, mientras que su visión proyecta consolidarse como el ente rector de la cultura a nivel regional, liderando el desarrollo artístico y cultural con calidad, cobertura e innovación.</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En cumplimiento de sus funciones y objetivos estratégicos, el IMCY genera, recibe y gestiona de manera constante información documental en el ejercicio de sus procesos administrativos, financieros, culturales, patrimoniales y educativos, dando lugar a la producción de series documentales como actas, actos administrativos, contratos, informes, procesos jurídicos, instrumentos archivísticos, estados financieros, programas, proyectos, entre otros, que respaldan la gestión institucional y contribuyen a la memoria histórica del municipio.</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En este contexto, la gestión documental adquiere una importancia estratégica para la entidad, no solo como soporte de la administración y la toma de decisiones, sino también como herramienta para garantizar la transparencia, la eficacia en la prestación de los servicios culturales, el acceso a la información y la preservación del patrimonio documental institucional. Por tal motivo, la presente </w:t>
      </w:r>
      <w:r>
        <w:rPr>
          <w:rFonts w:ascii="Arial" w:eastAsia="Times New Roman" w:hAnsi="Arial" w:cs="Arial"/>
          <w:bCs/>
          <w:kern w:val="0"/>
          <w:sz w:val="24"/>
          <w:szCs w:val="24"/>
          <w:lang w:val="es-CO"/>
          <w14:ligatures w14:val="none"/>
        </w:rPr>
        <w:t>Política Institucional de Gestión Documental</w:t>
      </w:r>
      <w:r>
        <w:rPr>
          <w:rFonts w:ascii="Arial" w:eastAsia="Times New Roman" w:hAnsi="Arial" w:cs="Arial"/>
          <w:kern w:val="0"/>
          <w:sz w:val="24"/>
          <w:szCs w:val="24"/>
          <w:lang w:val="es-CO"/>
          <w14:ligatures w14:val="none"/>
        </w:rPr>
        <w:t xml:space="preserve"> se formula en armonía con lo establecido en el </w:t>
      </w:r>
      <w:r>
        <w:rPr>
          <w:rFonts w:ascii="Arial" w:eastAsia="Times New Roman" w:hAnsi="Arial" w:cs="Arial"/>
          <w:bCs/>
          <w:kern w:val="0"/>
          <w:sz w:val="24"/>
          <w:szCs w:val="24"/>
          <w:lang w:val="es-CO"/>
          <w14:ligatures w14:val="none"/>
        </w:rPr>
        <w:t>Acuerdo 01 de 2024 del Archivo General de la Nación</w:t>
      </w:r>
      <w:r>
        <w:rPr>
          <w:rFonts w:ascii="Arial" w:eastAsia="Times New Roman" w:hAnsi="Arial" w:cs="Arial"/>
          <w:kern w:val="0"/>
          <w:sz w:val="24"/>
          <w:szCs w:val="24"/>
          <w:lang w:val="es-CO"/>
          <w14:ligatures w14:val="none"/>
        </w:rPr>
        <w:t>, que establece los lineamientos generales para la administración de los documentos de archivo en entidades públicas y privadas que cumplen funciones públicas.</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El análisis del entorno organizacional del IMCY evidencia particularidades relevantes en materia archivística, como las limitaciones en espacio físico destinado al Archivo Central, la carencia de herramientas tecnológicas adecuadas para la gestión y conservación documental, y la necesidad de consolidar el proceso de organización de los archivos de gestión, siguiendo las Tablas de Retención Documental —TRD— aprobadas por el Comité Interno de Gestión y </w:t>
      </w:r>
      <w:r>
        <w:rPr>
          <w:rFonts w:ascii="Arial" w:eastAsia="Times New Roman" w:hAnsi="Arial" w:cs="Arial"/>
          <w:kern w:val="0"/>
          <w:sz w:val="24"/>
          <w:szCs w:val="24"/>
          <w:lang w:val="es-CO"/>
          <w14:ligatures w14:val="none"/>
        </w:rPr>
        <w:lastRenderedPageBreak/>
        <w:t>Desempeño del IMCY mediante Acta No. 6 del 27 de septiembre de 2023, mientras se surte el proceso de convalidación ante el Consejo Departamental de Archivos del Valle del Cauca.</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así mismo, la entidad prioriza la actualización de su Programa de Gestión Documental —PGD—, la elaboración de su Política Institucional de Gestión Documental y el fortalecimiento de procesos de capacitación interna, clasificación documental y organización de archivos de gestión desde 2003, teniendo en cuenta el Decreto Extraordinario 339 de 2002 mediante el cual se determinó la estructura orgánica del Instituto Municipal de Cultura de Yumbo, alineándose con las disposiciones nacionales y las recomendaciones técnicas del Consejo Departamental de Archivos del Valle.</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De esta manera, la </w:t>
      </w:r>
      <w:r>
        <w:rPr>
          <w:rFonts w:ascii="Arial" w:eastAsia="Times New Roman" w:hAnsi="Arial" w:cs="Arial"/>
          <w:bCs/>
          <w:kern w:val="0"/>
          <w:sz w:val="24"/>
          <w:szCs w:val="24"/>
          <w:lang w:val="es-CO"/>
          <w14:ligatures w14:val="none"/>
        </w:rPr>
        <w:t>Política Institucional de Gestión Documental</w:t>
      </w:r>
      <w:r>
        <w:rPr>
          <w:rFonts w:ascii="Arial" w:eastAsia="Times New Roman" w:hAnsi="Arial" w:cs="Arial"/>
          <w:kern w:val="0"/>
          <w:sz w:val="24"/>
          <w:szCs w:val="24"/>
          <w:lang w:val="es-CO"/>
          <w14:ligatures w14:val="none"/>
        </w:rPr>
        <w:t xml:space="preserve"> del IMCY se articula con su misión institucional y sus objetivos estratégicos, contribuyendo a:</w:t>
      </w:r>
    </w:p>
    <w:p>
      <w:pPr>
        <w:numPr>
          <w:ilvl w:val="0"/>
          <w:numId w:val="1"/>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Fortalecer la gestión administrativa y cultural mediante la adecuada administración de los documentos de archivo.</w:t>
      </w:r>
    </w:p>
    <w:p>
      <w:pPr>
        <w:numPr>
          <w:ilvl w:val="0"/>
          <w:numId w:val="1"/>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Salvaguardar la memoria institucional y patrimonial documental.</w:t>
      </w:r>
    </w:p>
    <w:p>
      <w:pPr>
        <w:numPr>
          <w:ilvl w:val="0"/>
          <w:numId w:val="1"/>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Facilitar la toma de decisiones basada en información confiable y oportuna.</w:t>
      </w:r>
    </w:p>
    <w:p>
      <w:pPr>
        <w:numPr>
          <w:ilvl w:val="0"/>
          <w:numId w:val="1"/>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Cumplir con los principios de transparencia, acceso a la información y rendición de cuentas.</w:t>
      </w:r>
    </w:p>
    <w:p>
      <w:pPr>
        <w:numPr>
          <w:ilvl w:val="0"/>
          <w:numId w:val="1"/>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Consolidar la cultura archivística institucional y la organización técnica de los archivos en concordancia con el marco normativo vigente.</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Esta política establece los principios, directrices y responsabilidades que orientarán la planeación, organización, producción, gestión, preservación y disposición de los documentos de archivo del IMCY, constituyéndose en un instrumento fundamental para garantizar la eficiencia, eficacia y efectividad de los procesos institucionales y la preservación de la memoria documental del municipio de Yumbo.</w:t>
      </w:r>
    </w:p>
    <w:p>
      <w:pPr>
        <w:pStyle w:val="Prrafodelista"/>
        <w:jc w:val="both"/>
        <w:rPr>
          <w:rFonts w:ascii="Arial" w:hAnsi="Arial" w:cs="Arial"/>
          <w:sz w:val="24"/>
          <w:szCs w:val="24"/>
        </w:rPr>
      </w:pPr>
    </w:p>
    <w:p>
      <w:pPr>
        <w:pStyle w:val="Prrafodelista"/>
        <w:jc w:val="both"/>
        <w:rPr>
          <w:rFonts w:ascii="Arial" w:hAnsi="Arial" w:cs="Arial"/>
          <w:sz w:val="24"/>
          <w:szCs w:val="24"/>
        </w:rPr>
      </w:pPr>
    </w:p>
    <w:p>
      <w:pPr>
        <w:pStyle w:val="Prrafodelista"/>
        <w:jc w:val="both"/>
        <w:rPr>
          <w:rFonts w:ascii="Arial" w:hAnsi="Arial" w:cs="Arial"/>
          <w:sz w:val="24"/>
          <w:szCs w:val="24"/>
        </w:rPr>
      </w:pPr>
    </w:p>
    <w:p>
      <w:pPr>
        <w:pStyle w:val="Prrafodelista"/>
        <w:jc w:val="both"/>
        <w:rPr>
          <w:rFonts w:ascii="Arial" w:hAnsi="Arial" w:cs="Arial"/>
          <w:sz w:val="24"/>
          <w:szCs w:val="24"/>
        </w:rPr>
      </w:pPr>
    </w:p>
    <w:p>
      <w:pPr>
        <w:pStyle w:val="Ttulo1"/>
        <w:numPr>
          <w:ilvl w:val="0"/>
          <w:numId w:val="15"/>
        </w:numPr>
        <w:rPr>
          <w:rFonts w:eastAsia="Times New Roman" w:cs="Arial"/>
          <w:color w:val="691A14"/>
          <w:szCs w:val="24"/>
          <w:lang w:val="es-CO"/>
        </w:rPr>
      </w:pPr>
      <w:bookmarkStart w:id="1" w:name="_Toc204591635"/>
      <w:r>
        <w:rPr>
          <w:rFonts w:eastAsia="Times New Roman" w:cs="Arial"/>
          <w:color w:val="691A14"/>
          <w:szCs w:val="24"/>
          <w:lang w:val="es-CO"/>
        </w:rPr>
        <w:lastRenderedPageBreak/>
        <w:t>OBJETIVO.</w:t>
      </w:r>
      <w:bookmarkEnd w:id="1"/>
    </w:p>
    <w:p>
      <w:pPr>
        <w:rPr>
          <w:lang w:val="es-CO"/>
        </w:rPr>
      </w:pP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El objetivo de la Política Institucional de Gestión Documental del Instituto Municipal de Cultura de Yumbo es establecer los lineamientos institucionales que permitan orientar, regular y fortalecer la producción, organización, conservación, acceso y disposición final de los documentos producidos o recibidos en desarrollo de sus funciones, en cumplimiento de la legislación archivística colombiana.</w:t>
      </w: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Esta política busca responder a las necesidades identificadas en materia de gestión documental, mediante la implementación progresiva de los instrumentos archivísticos, la articulación con las políticas de Gobierno Digital, Transparencia, Participación Ciudadana, Seguridad de la Información y Gestión del Conocimiento, así como la integración con los procesos del Modelo Integrado de Planeación y Gestión – MIPG.</w:t>
      </w: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A través de esta política se pretende garantizar la adecuada administración de los archivos en sus diferentes fases, asegurar el acceso oportuno a la información, preservar el patrimonio documental y consolidar una cultura institucional orientada al manejo eficiente, seguro y transparente de la información pública.</w:t>
      </w:r>
    </w:p>
    <w:p>
      <w:pPr>
        <w:pStyle w:val="Ttulo1"/>
        <w:numPr>
          <w:ilvl w:val="0"/>
          <w:numId w:val="15"/>
        </w:numPr>
        <w:rPr>
          <w:rFonts w:eastAsia="Times New Roman" w:cs="Arial"/>
          <w:color w:val="691A14"/>
          <w:szCs w:val="24"/>
          <w:lang w:val="es-CO"/>
        </w:rPr>
      </w:pPr>
      <w:bookmarkStart w:id="2" w:name="_Toc204591636"/>
      <w:r>
        <w:rPr>
          <w:rFonts w:eastAsia="Times New Roman" w:cs="Arial"/>
          <w:color w:val="691A14"/>
          <w:szCs w:val="24"/>
          <w:lang w:val="es-CO"/>
        </w:rPr>
        <w:t>ALCANCE.</w:t>
      </w:r>
      <w:bookmarkEnd w:id="2"/>
    </w:p>
    <w:p>
      <w:pPr>
        <w:rPr>
          <w:lang w:val="es-CO"/>
        </w:rPr>
      </w:pP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La presente Política Institucional de Gestión Documental es de aplicación obligatoria para todos los servidores públicos, contratistas, colaboradores y grupos de trabajo del Instituto Municipal de Cultura de Yumbo, independientemente de su nivel jerárquico o tipo de vinculación contractual.</w:t>
      </w: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Esta política cubre todos los aspectos relacionados con la gestión documental y la administración de archivos, comprendiendo el ciclo vital del documento desde su producción o recepción, hasta su disposición final, incluyendo las etapas de trámite, organización, transferencia, conservación, acceso, consulta, evaluación y eliminación o selección para conservación permanente.</w:t>
      </w: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así mismo, la política se aplica a todos los documentos generados o recibidos en el ejercicio de las funciones institucionales, sin importar su soporte, formato o </w:t>
      </w:r>
      <w:r>
        <w:rPr>
          <w:rFonts w:ascii="Arial" w:eastAsia="Times New Roman" w:hAnsi="Arial" w:cs="Arial"/>
          <w:kern w:val="0"/>
          <w:sz w:val="24"/>
          <w:szCs w:val="24"/>
          <w:lang w:val="es-CO"/>
          <w14:ligatures w14:val="none"/>
        </w:rPr>
        <w:lastRenderedPageBreak/>
        <w:t>medio de producción, y constituye un marco orientador para asegurar la gestión eficiente, segura, transparente y normativa de la información institucional.</w:t>
      </w:r>
    </w:p>
    <w:p>
      <w:pPr>
        <w:pStyle w:val="Ttulo1"/>
        <w:numPr>
          <w:ilvl w:val="0"/>
          <w:numId w:val="15"/>
        </w:numPr>
        <w:rPr>
          <w:rFonts w:eastAsia="Times New Roman" w:cs="Arial"/>
          <w:color w:val="691A14"/>
          <w:szCs w:val="24"/>
          <w:lang w:val="es-CO"/>
        </w:rPr>
      </w:pPr>
      <w:bookmarkStart w:id="3" w:name="_Toc204591637"/>
      <w:r>
        <w:rPr>
          <w:rFonts w:eastAsia="Times New Roman" w:cs="Arial"/>
          <w:color w:val="691A14"/>
          <w:szCs w:val="24"/>
          <w:lang w:val="es-CO"/>
        </w:rPr>
        <w:t>MARCO NORMATIVO.</w:t>
      </w:r>
      <w:bookmarkEnd w:id="3"/>
    </w:p>
    <w:p>
      <w:pPr>
        <w:rPr>
          <w:lang w:val="es-CO"/>
        </w:rPr>
      </w:pP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La presente Política Institucional de Gestión Documental se fundamenta en el siguiente marco legal, que otorga autoridad a la alta dirección del Instituto Municipal de Cultura de Yumbo para su adopción, implementación y seguimiento, en cumplimiento de la normativa archivística y del ordenamiento jurídico colombiano:</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Constitución Política de Colombia</w:t>
      </w:r>
      <w:r>
        <w:rPr>
          <w:rFonts w:ascii="Arial" w:eastAsia="Times New Roman" w:hAnsi="Arial" w:cs="Arial"/>
          <w:kern w:val="0"/>
          <w:sz w:val="24"/>
          <w:szCs w:val="24"/>
          <w:lang w:val="es-CO"/>
          <w14:ligatures w14:val="none"/>
        </w:rPr>
        <w:t>, artículos 15 y 74: Reconoce el derecho de las personas a acceder a los documentos públicos, y la obligación del Estado de garantizar su conservación.</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Ley 594 de 2000</w:t>
      </w:r>
      <w:r>
        <w:rPr>
          <w:rFonts w:ascii="Arial" w:eastAsia="Times New Roman" w:hAnsi="Arial" w:cs="Arial"/>
          <w:kern w:val="0"/>
          <w:sz w:val="24"/>
          <w:szCs w:val="24"/>
          <w:lang w:val="es-CO"/>
          <w14:ligatures w14:val="none"/>
        </w:rPr>
        <w:t xml:space="preserve"> – Ley General de Archivos: Establece las disposiciones generales para la organización y administración de los archivos en Colombia y faculta a las entidades del Estado a adoptar políticas de gestión documental.</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 xml:space="preserve">Ley 1437 de 2011 </w:t>
      </w:r>
      <w:r>
        <w:rPr>
          <w:rFonts w:ascii="Arial" w:eastAsia="Times New Roman" w:hAnsi="Arial" w:cs="Arial"/>
          <w:kern w:val="0"/>
          <w:sz w:val="24"/>
          <w:szCs w:val="24"/>
          <w:lang w:val="es-CO"/>
          <w14:ligatures w14:val="none"/>
        </w:rPr>
        <w:t>– Código de Procedimiento Administrativo y de lo Contencioso Administrativo: Regula la gestión documental en las actuaciones administrativas y el uso de medios electrónicos.</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Ley 1581 de 2012</w:t>
      </w:r>
      <w:r>
        <w:rPr>
          <w:rFonts w:ascii="Arial" w:eastAsia="Times New Roman" w:hAnsi="Arial" w:cs="Arial"/>
          <w:kern w:val="0"/>
          <w:sz w:val="24"/>
          <w:szCs w:val="24"/>
          <w:lang w:val="es-CO"/>
          <w14:ligatures w14:val="none"/>
        </w:rPr>
        <w:t xml:space="preserve"> – Régimen General de Protección de Datos Personales.</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Ley 1712 de 2014</w:t>
      </w:r>
      <w:r>
        <w:rPr>
          <w:rFonts w:ascii="Arial" w:eastAsia="Times New Roman" w:hAnsi="Arial" w:cs="Arial"/>
          <w:kern w:val="0"/>
          <w:sz w:val="24"/>
          <w:szCs w:val="24"/>
          <w:lang w:val="es-CO"/>
          <w14:ligatures w14:val="none"/>
        </w:rPr>
        <w:t xml:space="preserve"> – Ley de Transparencia y del Derecho de Acceso a la Información Pública Nacional.</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Decreto 1080 de 2015</w:t>
      </w:r>
      <w:r>
        <w:rPr>
          <w:rFonts w:ascii="Arial" w:eastAsia="Times New Roman" w:hAnsi="Arial" w:cs="Arial"/>
          <w:kern w:val="0"/>
          <w:sz w:val="24"/>
          <w:szCs w:val="24"/>
          <w:lang w:val="es-CO"/>
          <w14:ligatures w14:val="none"/>
        </w:rPr>
        <w:t>: Compilatorio del sector cultura, en especial lo referente al patrimonio documental.</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Decreto 1083 de 2015</w:t>
      </w:r>
      <w:r>
        <w:rPr>
          <w:rFonts w:ascii="Arial" w:eastAsia="Times New Roman" w:hAnsi="Arial" w:cs="Arial"/>
          <w:kern w:val="0"/>
          <w:sz w:val="24"/>
          <w:szCs w:val="24"/>
          <w:lang w:val="es-CO"/>
          <w14:ligatures w14:val="none"/>
        </w:rPr>
        <w:t>: en lo relativo al Modelo Integrado de Planeación y Gestión (MIPG), el cual integra la gestión documental como uno de sus componentes clave.</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Acuerdo 01 de 2024</w:t>
      </w:r>
      <w:r>
        <w:rPr>
          <w:rFonts w:ascii="Arial" w:eastAsia="Times New Roman" w:hAnsi="Arial" w:cs="Arial"/>
          <w:kern w:val="0"/>
          <w:sz w:val="24"/>
          <w:szCs w:val="24"/>
          <w:lang w:val="es-CO"/>
          <w14:ligatures w14:val="none"/>
        </w:rPr>
        <w:t xml:space="preserve"> del Archivo General de la Nación, por el cual se establecen los lineamientos generales para la gestión documental en las entidades del </w:t>
      </w:r>
      <w:r>
        <w:rPr>
          <w:rFonts w:ascii="Arial" w:eastAsia="Times New Roman" w:hAnsi="Arial" w:cs="Arial"/>
          <w:kern w:val="0"/>
          <w:sz w:val="24"/>
          <w:szCs w:val="24"/>
          <w:lang w:val="es-CO"/>
          <w14:ligatures w14:val="none"/>
        </w:rPr>
        <w:lastRenderedPageBreak/>
        <w:t>Estado. Esta norma deroga acuerdos anteriores y establece la obligatoriedad de adoptar una política institucional de gestión documental.</w:t>
      </w: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Este marco normativo le otorga a la alta dirección del Instituto la competencia para adoptar, promover y garantizar el cumplimiento de esta política, como parte integral de su compromiso con la eficiencia administrativa, la transparencia institucional y la preservación del patrimonio documental.</w:t>
      </w:r>
    </w:p>
    <w:p>
      <w:pPr>
        <w:pStyle w:val="Ttulo1"/>
        <w:numPr>
          <w:ilvl w:val="0"/>
          <w:numId w:val="15"/>
        </w:numPr>
        <w:rPr>
          <w:rFonts w:eastAsia="Times New Roman" w:cs="Arial"/>
          <w:color w:val="691A14"/>
          <w:szCs w:val="24"/>
          <w:lang w:val="es-CO"/>
        </w:rPr>
      </w:pPr>
      <w:bookmarkStart w:id="4" w:name="_Toc204591638"/>
      <w:r>
        <w:rPr>
          <w:rFonts w:eastAsia="Times New Roman" w:cs="Arial"/>
          <w:color w:val="691A14"/>
          <w:szCs w:val="24"/>
          <w:lang w:val="es-CO"/>
        </w:rPr>
        <w:t>MARCO CONCEPTUAL.</w:t>
      </w:r>
      <w:bookmarkEnd w:id="4"/>
    </w:p>
    <w:p>
      <w:pPr>
        <w:rPr>
          <w:lang w:val="es-CO"/>
        </w:rPr>
      </w:pP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El presente marco conceptual establece los fundamentos necesarios para la formulación, implementación y evaluación de la Política Institucional de Gestión Documental del Instituto Municipal de Cultura de Yumbo, conforme a lo dispuesto en el artículo 2.8.2.5.6 del Decreto 1080 de 2015 y a los lineamientos del Archivo General de la Nación Jorge Palacios Preciado. En este contexto, se reconoce que la gestión documental es un proceso estratégico que incide en la transparencia, eficiencia y sostenibilidad institucional, y que requiere una adecuada planeación y normalización.</w:t>
      </w: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A continuación, se presentan los conceptos fundamentales que sustentan esta política, de acuerdo con lo establecido en normas, guías, manuales e instructivos del AGN:</w:t>
      </w: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Ciclo vital del documento:</w:t>
      </w:r>
      <w:r>
        <w:rPr>
          <w:rFonts w:ascii="Arial" w:eastAsia="Times New Roman" w:hAnsi="Arial" w:cs="Arial"/>
          <w:kern w:val="0"/>
          <w:sz w:val="24"/>
          <w:szCs w:val="24"/>
          <w:lang w:val="es-CO"/>
          <w14:ligatures w14:val="none"/>
        </w:rPr>
        <w:t xml:space="preserve"> Enfoque archivístico que considera las diferentes etapas por las que pasa un documento desde su producción o recepción, hasta su disposición final, incluyendo el archivo de gestión, el archivo central y, cuando corresponde, el archivo histórico.</w:t>
      </w: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Documento de archivo:</w:t>
      </w:r>
      <w:r>
        <w:rPr>
          <w:rFonts w:ascii="Arial" w:eastAsia="Times New Roman" w:hAnsi="Arial" w:cs="Arial"/>
          <w:kern w:val="0"/>
          <w:sz w:val="24"/>
          <w:szCs w:val="24"/>
          <w:lang w:val="es-CO"/>
          <w14:ligatures w14:val="none"/>
        </w:rPr>
        <w:t xml:space="preserve"> Registro de información producida o recibida por la entidad en el desarrollo de sus funciones, que posee valor administrativo, legal, fiscal, histórico o científico, y cuya adecuada gestión permite garantizar derechos, evidenciar actuaciones institucionales y preservar la memoria institucional.</w:t>
      </w: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Gestión documental:</w:t>
      </w:r>
      <w:r>
        <w:rPr>
          <w:rFonts w:ascii="Arial" w:eastAsia="Times New Roman" w:hAnsi="Arial" w:cs="Arial"/>
          <w:kern w:val="0"/>
          <w:sz w:val="24"/>
          <w:szCs w:val="24"/>
          <w:lang w:val="es-CO"/>
          <w14:ligatures w14:val="none"/>
        </w:rPr>
        <w:t xml:space="preserve"> Conjunto de actividades administrativas y técnicas relacionadas con la planificación, producción, recepción, organización, consulta, </w:t>
      </w:r>
      <w:r>
        <w:rPr>
          <w:rFonts w:ascii="Arial" w:eastAsia="Times New Roman" w:hAnsi="Arial" w:cs="Arial"/>
          <w:kern w:val="0"/>
          <w:sz w:val="24"/>
          <w:szCs w:val="24"/>
          <w:lang w:val="es-CO"/>
          <w14:ligatures w14:val="none"/>
        </w:rPr>
        <w:lastRenderedPageBreak/>
        <w:t>conservación y disposición final de los documentos, con el fin de facilitar su uso y garantizar su integridad, autenticidad, fiabilidad y disponibilidad.</w:t>
      </w: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Interoperabilidad y articulación institucional:</w:t>
      </w:r>
      <w:r>
        <w:rPr>
          <w:rFonts w:ascii="Arial" w:eastAsia="Times New Roman" w:hAnsi="Arial" w:cs="Arial"/>
          <w:kern w:val="0"/>
          <w:sz w:val="24"/>
          <w:szCs w:val="24"/>
          <w:lang w:val="es-CO"/>
          <w14:ligatures w14:val="none"/>
        </w:rPr>
        <w:t xml:space="preserve"> La gestión documental debe garantizar la interoperabilidad entre los sistemas de información y propiciar la coordinación permanente entre el archivo, las áreas productoras de documentos, la dependencia de planeación y las tecnologías de la información, para asegurar la continuidad operativa, el cumplimiento normativo y la eficiencia institucional.</w:t>
      </w: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Instrumentos archivísticos:</w:t>
      </w:r>
      <w:r>
        <w:rPr>
          <w:rFonts w:ascii="Arial" w:eastAsia="Times New Roman" w:hAnsi="Arial" w:cs="Arial"/>
          <w:kern w:val="0"/>
          <w:sz w:val="24"/>
          <w:szCs w:val="24"/>
          <w:lang w:val="es-CO"/>
          <w14:ligatures w14:val="none"/>
        </w:rPr>
        <w:t xml:space="preserve"> Herramientas técnicas necesarias para normalizar la gestión documental, entre los cuales se destacan: las Tablas de Retención Documental (TRD), el Programa de Gestión Documental (PGD), el Plan Institucional de Archivos (PINAR), el Sistema Integrado de Conservación (SIC) y el Plan de Preservación Digital a Largo Plazo, conforme a lo definido por el AGN.</w:t>
      </w: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Principios archivísticos:</w:t>
      </w:r>
      <w:r>
        <w:rPr>
          <w:rFonts w:ascii="Arial" w:eastAsia="Times New Roman" w:hAnsi="Arial" w:cs="Arial"/>
          <w:kern w:val="0"/>
          <w:sz w:val="24"/>
          <w:szCs w:val="24"/>
          <w:lang w:val="es-CO"/>
          <w14:ligatures w14:val="none"/>
        </w:rPr>
        <w:t xml:space="preserve"> La gestión documental se rige por principios como la procedencia, el respeto al orden original, la acumulación orgánica, la integridad, la autenticidad, la disponibilidad y la accesibilidad de los documentos.</w:t>
      </w: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Estos conceptos permiten abordar la gestión de la información de forma integral, tanto en soporte físico como electrónico, y se ajustan al entorno propio del Instituto Municipal de Cultura de Yumbo, fortaleciendo su misión cultural, administrativa y patrimonial.</w:t>
      </w:r>
    </w:p>
    <w:p>
      <w:pPr>
        <w:pStyle w:val="Ttulo1"/>
        <w:numPr>
          <w:ilvl w:val="0"/>
          <w:numId w:val="15"/>
        </w:numPr>
        <w:rPr>
          <w:rFonts w:eastAsia="Times New Roman" w:cs="Arial"/>
          <w:color w:val="691A14"/>
          <w:szCs w:val="24"/>
          <w:lang w:val="es-CO"/>
        </w:rPr>
      </w:pPr>
      <w:bookmarkStart w:id="5" w:name="_Toc204591639"/>
      <w:r>
        <w:rPr>
          <w:rFonts w:eastAsia="Times New Roman" w:cs="Arial"/>
          <w:color w:val="691A14"/>
          <w:szCs w:val="24"/>
          <w:lang w:val="es-CO"/>
        </w:rPr>
        <w:t>ESTÁNDARES.</w:t>
      </w:r>
      <w:bookmarkEnd w:id="5"/>
    </w:p>
    <w:p>
      <w:pPr>
        <w:rPr>
          <w:lang w:val="es-CO"/>
        </w:rPr>
      </w:pP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El Instituto Municipal de Cultura de Yumbo adopta y aplica una serie de estándares nacionales e internacionales reconocidos en la gestión de documentos, tanto en soporte físico como en formato electrónico. Estos estándares complementan y articulan de manera coherente con la normativa archivística vigente, garantizando la calidad, autenticidad, integridad y disponibilidad de los documentos en todas las etapas de su ciclo de vida.</w:t>
      </w: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Entre los principales estándares adoptados por la entidad se incluyen los siguientes:</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lastRenderedPageBreak/>
        <w:t>ISO 14721:2012</w:t>
      </w:r>
      <w:r>
        <w:rPr>
          <w:rFonts w:ascii="Arial" w:eastAsia="Times New Roman" w:hAnsi="Arial" w:cs="Arial"/>
          <w:kern w:val="0"/>
          <w:sz w:val="24"/>
          <w:szCs w:val="24"/>
          <w:lang w:val="es-CO"/>
          <w14:ligatures w14:val="none"/>
        </w:rPr>
        <w:t xml:space="preserve"> – Sistema de Información Archivística Abierto (OAIS). Modelo de referencia. Define el modelo de referencia para un sistema de información archivística abierto, permitiendo la gestión y preservación de documentos electrónicos a largo plazo, asegurando su accesibilidad y conservación.</w:t>
      </w:r>
    </w:p>
    <w:p>
      <w:pPr>
        <w:jc w:val="both"/>
        <w:rPr>
          <w:rFonts w:ascii="Arial" w:eastAsia="Times New Roman" w:hAnsi="Arial" w:cs="Arial"/>
          <w:b/>
          <w:kern w:val="0"/>
          <w:sz w:val="24"/>
          <w:szCs w:val="24"/>
          <w:lang w:val="es-CO"/>
          <w14:ligatures w14:val="none"/>
        </w:rPr>
      </w:pPr>
      <w:r>
        <w:rPr>
          <w:rFonts w:ascii="Arial" w:eastAsia="Times New Roman" w:hAnsi="Arial" w:cs="Arial"/>
          <w:b/>
          <w:kern w:val="0"/>
          <w:sz w:val="24"/>
          <w:szCs w:val="24"/>
          <w:lang w:val="es-CO"/>
          <w14:ligatures w14:val="none"/>
        </w:rPr>
        <w:t xml:space="preserve">GTC-ISO/TR 15801:2014 </w:t>
      </w:r>
      <w:r>
        <w:rPr>
          <w:rFonts w:ascii="Arial" w:eastAsia="Times New Roman" w:hAnsi="Arial" w:cs="Arial"/>
          <w:kern w:val="0"/>
          <w:sz w:val="24"/>
          <w:szCs w:val="24"/>
          <w:lang w:val="es-CO"/>
          <w14:ligatures w14:val="none"/>
        </w:rPr>
        <w:t>– Gestión de documentos — Información almacenada electrónicamente — Recomendaciones para la fiabilidad y la integridad. Proporciona directrices para implementar sistemas de gestión de documentos electrónicos que aseguren la autenticidad, integridad y disponibilidad de la información almacenada electrónicamente.</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ISO 15489-1:2016</w:t>
      </w:r>
      <w:r>
        <w:rPr>
          <w:rFonts w:ascii="Arial" w:eastAsia="Times New Roman" w:hAnsi="Arial" w:cs="Arial"/>
          <w:kern w:val="0"/>
          <w:sz w:val="24"/>
          <w:szCs w:val="24"/>
          <w:lang w:val="es-CO"/>
          <w14:ligatures w14:val="none"/>
        </w:rPr>
        <w:t xml:space="preserve"> – Gestión de documentos. Parte 1: Conceptos y principios. Esta norma establece los principios y requisitos para la gestión de documentos dentro de un sistema de gestión documental, asegurando la eficiencia en la creación, organización y conservación de los documentos a lo largo de su ciclo de vida.</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NTC-ISO 30301:2019</w:t>
      </w:r>
      <w:r>
        <w:rPr>
          <w:rFonts w:ascii="Arial" w:eastAsia="Times New Roman" w:hAnsi="Arial" w:cs="Arial"/>
          <w:kern w:val="0"/>
          <w:sz w:val="24"/>
          <w:szCs w:val="24"/>
          <w:lang w:val="es-CO"/>
          <w14:ligatures w14:val="none"/>
        </w:rPr>
        <w:t xml:space="preserve"> – Sistemas de gestión para los documentos. Requisitos. Proporciona los requisitos para establecer, implementar, mantener y mejorar un sistema de gestión de documentos eficaz, alineado con las mejores prácticas internacionales.</w:t>
      </w:r>
    </w:p>
    <w:p>
      <w:pPr>
        <w:jc w:val="both"/>
        <w:rPr>
          <w:rFonts w:ascii="Arial" w:eastAsia="Times New Roman" w:hAnsi="Arial" w:cs="Arial"/>
          <w:b/>
          <w:kern w:val="0"/>
          <w:sz w:val="24"/>
          <w:szCs w:val="24"/>
          <w:lang w:val="es-CO"/>
          <w14:ligatures w14:val="none"/>
        </w:rPr>
      </w:pPr>
      <w:r>
        <w:rPr>
          <w:rFonts w:ascii="Arial" w:eastAsia="Times New Roman" w:hAnsi="Arial" w:cs="Arial"/>
          <w:b/>
          <w:kern w:val="0"/>
          <w:sz w:val="24"/>
          <w:szCs w:val="24"/>
          <w:lang w:val="es-CO"/>
          <w14:ligatures w14:val="none"/>
        </w:rPr>
        <w:t xml:space="preserve">NTC-ISO 30300:2021 </w:t>
      </w:r>
      <w:r>
        <w:rPr>
          <w:rFonts w:ascii="Arial" w:eastAsia="Times New Roman" w:hAnsi="Arial" w:cs="Arial"/>
          <w:kern w:val="0"/>
          <w:sz w:val="24"/>
          <w:szCs w:val="24"/>
          <w:lang w:val="es-CO"/>
          <w14:ligatures w14:val="none"/>
        </w:rPr>
        <w:t>– Información y documentación. Gestión de documentos. Conceptos fundamentales y vocabulario. Establece los principios y el vocabulario esencial para los sistemas de gestión de documentos, sirviendo como base conceptual para su implementación</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ISO/IEC 27001:2022</w:t>
      </w:r>
      <w:r>
        <w:rPr>
          <w:rFonts w:ascii="Arial" w:eastAsia="Times New Roman" w:hAnsi="Arial" w:cs="Arial"/>
          <w:kern w:val="0"/>
          <w:sz w:val="24"/>
          <w:szCs w:val="24"/>
          <w:lang w:val="es-CO"/>
          <w14:ligatures w14:val="none"/>
        </w:rPr>
        <w:t xml:space="preserve"> – Sistemas de gestión de seguridad de la información. Requisitos. Establece los requisitos para implementar un sistema de gestión de seguridad de la información, aplicable especialmente en la gestión de documentos electrónicos, garantizando la protección de la información sensible y confidencial.</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ISO 18128:2024</w:t>
      </w:r>
      <w:r>
        <w:rPr>
          <w:rFonts w:ascii="Arial" w:eastAsia="Times New Roman" w:hAnsi="Arial" w:cs="Arial"/>
          <w:kern w:val="0"/>
          <w:sz w:val="24"/>
          <w:szCs w:val="24"/>
          <w:lang w:val="es-CO"/>
          <w14:ligatures w14:val="none"/>
        </w:rPr>
        <w:t xml:space="preserve"> – Evaluación de riesgos en procesos y sistemas de gestión de documentos. Esta norma proporciona directrices sobre la identificación y manejo de los riesgos asociados con la gestión de documentos, lo cual es esencial para garantizar la seguridad y la preservación de la información.</w:t>
      </w: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lastRenderedPageBreak/>
        <w:t>Estos estándares, en conjunto con la normativa archivística vigente, constituyen la base sobre la cual el Instituto Municipal de Cultura de Yumbo gestiona y organiza los documentos de acuerdo con los principios de autenticidad, accesibilidad y preservación a largo plazo. La aplicación de estos estándares permite la optimización de los procesos archivísticos, la mejora continua en la gestión de documentos y la garantía del cumplimiento con las normativas legales y las mejores prácticas internacionales.</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Guía política de seguridad de la información:</w:t>
      </w:r>
      <w:r>
        <w:rPr>
          <w:rFonts w:ascii="Arial" w:eastAsia="Times New Roman" w:hAnsi="Arial" w:cs="Arial"/>
          <w:kern w:val="0"/>
          <w:sz w:val="24"/>
          <w:szCs w:val="24"/>
          <w:lang w:val="es-CO"/>
          <w14:ligatures w14:val="none"/>
        </w:rPr>
        <w:t xml:space="preserve"> Establece los lineamientos generales para la toma de decisiones que afectan la confidencialidad, integridad y disponibilidad de la información del IMCY, basados en el marco legal y normativo, así como el Modelo de Seguridad y Privacidad de la Información del Ministerio de Tecnologías de la Información y las Comunicaciones.</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Guía política de tratamiento y protección de datos personales:</w:t>
      </w:r>
      <w:r>
        <w:rPr>
          <w:rFonts w:ascii="Arial" w:eastAsia="Times New Roman" w:hAnsi="Arial" w:cs="Arial"/>
          <w:kern w:val="0"/>
          <w:sz w:val="24"/>
          <w:szCs w:val="24"/>
          <w:lang w:val="es-CO"/>
          <w14:ligatures w14:val="none"/>
        </w:rPr>
        <w:t xml:space="preserve"> Establece los lineamientos para garantizar el adecuado cumplimiento de la Ley 1581 de 2012 y en el Decreto 1074 de 2015 en el tratamiento de datos personales.</w:t>
      </w:r>
    </w:p>
    <w:p>
      <w:pPr>
        <w:pStyle w:val="Ttulo1"/>
        <w:numPr>
          <w:ilvl w:val="0"/>
          <w:numId w:val="15"/>
        </w:numPr>
        <w:rPr>
          <w:rFonts w:eastAsia="Times New Roman" w:cs="Arial"/>
          <w:color w:val="691A14"/>
          <w:szCs w:val="24"/>
          <w:lang w:val="es-CO"/>
        </w:rPr>
      </w:pPr>
      <w:bookmarkStart w:id="6" w:name="_Toc204591640"/>
      <w:r>
        <w:rPr>
          <w:rFonts w:eastAsia="Times New Roman" w:cs="Arial"/>
          <w:color w:val="691A14"/>
          <w:szCs w:val="24"/>
          <w:lang w:val="es-CO"/>
        </w:rPr>
        <w:t>DECLARACIÓN DE POLÍTICA.</w:t>
      </w:r>
      <w:bookmarkEnd w:id="6"/>
    </w:p>
    <w:p>
      <w:pPr>
        <w:rPr>
          <w:lang w:val="es-CO"/>
        </w:rPr>
      </w:pP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El Instituto Municipal de Cultura de Yumbo, a través de su alta dirección, asume un compromiso firme y decidido con la correcta implementación de la Política Institucional de Gestión Documental, entendiendo que esta es fundamental para el cumplimiento de los objetivos institucionales y la eficiencia en el manejo de la información en la entidad. Este compromiso se sustenta en la necesidad de garantizar la organización, conservación y accesibilidad de los documentos, en alineación con los principios y directrices archivísticas nacionales e internacionales.</w:t>
      </w: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La alta dirección del Instituto, consciente de la importancia de la gestión documental para la transparencia, la rendición de cuentas y la optimización de procesos, lidera la implementación de los procesos de gestión documental y administración de archivos, velando por su cumplimiento de manera integral y responsable. Se asignan los recursos humanos, técnicos y financieros necesarios para que los procesos de gestión documental sean efectivos y eficientes, </w:t>
      </w:r>
      <w:r>
        <w:rPr>
          <w:rFonts w:ascii="Arial" w:eastAsia="Times New Roman" w:hAnsi="Arial" w:cs="Arial"/>
          <w:kern w:val="0"/>
          <w:sz w:val="24"/>
          <w:szCs w:val="24"/>
          <w:lang w:val="es-CO"/>
          <w14:ligatures w14:val="none"/>
        </w:rPr>
        <w:lastRenderedPageBreak/>
        <w:t>garantizando que los documentos se manejen de acuerdo con las normativas vigentes, los estándares internacionales y las mejores prácticas del sector.</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u w:val="single"/>
          <w:lang w:val="es-CO"/>
          <w14:ligatures w14:val="none"/>
        </w:rPr>
        <w:t>Responsabilidad y autoridad</w:t>
      </w:r>
      <w:r>
        <w:rPr>
          <w:rFonts w:ascii="Arial" w:eastAsia="Times New Roman" w:hAnsi="Arial" w:cs="Arial"/>
          <w:kern w:val="0"/>
          <w:sz w:val="24"/>
          <w:szCs w:val="24"/>
          <w:u w:val="single"/>
          <w:lang w:val="es-CO"/>
          <w14:ligatures w14:val="none"/>
        </w:rPr>
        <w:t>:</w:t>
      </w:r>
      <w:r>
        <w:rPr>
          <w:rFonts w:ascii="Arial" w:eastAsia="Times New Roman" w:hAnsi="Arial" w:cs="Arial"/>
          <w:kern w:val="0"/>
          <w:sz w:val="24"/>
          <w:szCs w:val="24"/>
          <w:lang w:val="es-CO"/>
          <w14:ligatures w14:val="none"/>
        </w:rPr>
        <w:t xml:space="preserve"> La alta dirección es responsable de asegurar que la Política Institucional de Gestión Documental sea implementada en todos los niveles de la entidad. El líder del Grupo de Gestión Documental, junto con el equipo archivístico, será el encargado de coordinar y ejecutar las acciones necesarias para cumplir con los objetivos de la política, y para que todos los procesos de gestión documental se desarrollen en un marco de eficacia, legalidad y eficiencia. La alta dirección, por su parte, supervisará el progreso y las necesidades emergentes, actuando como garante del cumplimiento de los principios de gestión documental.</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u w:val="single"/>
          <w:lang w:val="es-CO"/>
          <w14:ligatures w14:val="none"/>
        </w:rPr>
        <w:t>Principios rectores:</w:t>
      </w:r>
      <w:r>
        <w:rPr>
          <w:rFonts w:ascii="Arial" w:eastAsia="Times New Roman" w:hAnsi="Arial" w:cs="Arial"/>
          <w:kern w:val="0"/>
          <w:sz w:val="24"/>
          <w:szCs w:val="24"/>
          <w:lang w:val="es-CO"/>
          <w14:ligatures w14:val="none"/>
        </w:rPr>
        <w:t xml:space="preserve"> Los principios que guiarán las decisiones y acciones de la gestión documental en el Instituto son los siguientes:</w:t>
      </w:r>
    </w:p>
    <w:p>
      <w:pPr>
        <w:pStyle w:val="Prrafodelista"/>
        <w:numPr>
          <w:ilvl w:val="1"/>
          <w:numId w:val="1"/>
        </w:num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Accesibilidad y transparencia:</w:t>
      </w:r>
      <w:r>
        <w:rPr>
          <w:rFonts w:ascii="Arial" w:eastAsia="Times New Roman" w:hAnsi="Arial" w:cs="Arial"/>
          <w:kern w:val="0"/>
          <w:sz w:val="24"/>
          <w:szCs w:val="24"/>
          <w:lang w:val="es-CO"/>
          <w14:ligatures w14:val="none"/>
        </w:rPr>
        <w:t xml:space="preserve"> Garantizar que la información y los documentos estén disponibles para los usuarios autorizados de manera eficiente y transparente, favoreciendo el acceso a la información pública.</w:t>
      </w:r>
    </w:p>
    <w:p>
      <w:pPr>
        <w:pStyle w:val="Prrafodelista"/>
        <w:ind w:left="1440"/>
        <w:jc w:val="both"/>
        <w:rPr>
          <w:rFonts w:ascii="Arial" w:eastAsia="Times New Roman" w:hAnsi="Arial" w:cs="Arial"/>
          <w:kern w:val="0"/>
          <w:sz w:val="24"/>
          <w:szCs w:val="24"/>
          <w:lang w:val="es-CO"/>
          <w14:ligatures w14:val="none"/>
        </w:rPr>
      </w:pPr>
    </w:p>
    <w:p>
      <w:pPr>
        <w:pStyle w:val="Prrafodelista"/>
        <w:numPr>
          <w:ilvl w:val="1"/>
          <w:numId w:val="1"/>
        </w:num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Autenticidad e integridad:</w:t>
      </w:r>
      <w:r>
        <w:rPr>
          <w:rFonts w:ascii="Arial" w:eastAsia="Times New Roman" w:hAnsi="Arial" w:cs="Arial"/>
          <w:kern w:val="0"/>
          <w:sz w:val="24"/>
          <w:szCs w:val="24"/>
          <w:lang w:val="es-CO"/>
          <w14:ligatures w14:val="none"/>
        </w:rPr>
        <w:t xml:space="preserve"> Asegurar que todos los documentos generados o recibidos por el Instituto sean auténticos, completos e íntegros a lo largo de su ciclo de vida, respetando los principios de la archivística y las normativas vigentes.</w:t>
      </w:r>
    </w:p>
    <w:p>
      <w:pPr>
        <w:pStyle w:val="Prrafodelista"/>
        <w:rPr>
          <w:rFonts w:ascii="Arial" w:eastAsia="Times New Roman" w:hAnsi="Arial" w:cs="Arial"/>
          <w:kern w:val="0"/>
          <w:sz w:val="24"/>
          <w:szCs w:val="24"/>
          <w:lang w:val="es-CO"/>
          <w14:ligatures w14:val="none"/>
        </w:rPr>
      </w:pPr>
    </w:p>
    <w:p>
      <w:pPr>
        <w:pStyle w:val="Prrafodelista"/>
        <w:numPr>
          <w:ilvl w:val="1"/>
          <w:numId w:val="1"/>
        </w:num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Confidencialidad y seguridad:</w:t>
      </w:r>
      <w:r>
        <w:rPr>
          <w:rFonts w:ascii="Arial" w:eastAsia="Times New Roman" w:hAnsi="Arial" w:cs="Arial"/>
          <w:kern w:val="0"/>
          <w:sz w:val="24"/>
          <w:szCs w:val="24"/>
          <w:lang w:val="es-CO"/>
          <w14:ligatures w14:val="none"/>
        </w:rPr>
        <w:t xml:space="preserve"> Proteger la información sensible y confidencial de acuerdo con las normativas legales, aplicando medidas de seguridad para evitar la pérdida, alteración o acceso no autorizado a los documentos.</w:t>
      </w:r>
    </w:p>
    <w:p>
      <w:pPr>
        <w:pStyle w:val="Prrafodelista"/>
        <w:ind w:left="1440"/>
        <w:jc w:val="both"/>
        <w:rPr>
          <w:rFonts w:ascii="Arial" w:eastAsia="Times New Roman" w:hAnsi="Arial" w:cs="Arial"/>
          <w:kern w:val="0"/>
          <w:sz w:val="24"/>
          <w:szCs w:val="24"/>
          <w:lang w:val="es-CO"/>
          <w14:ligatures w14:val="none"/>
        </w:rPr>
      </w:pPr>
    </w:p>
    <w:p>
      <w:pPr>
        <w:pStyle w:val="Prrafodelista"/>
        <w:numPr>
          <w:ilvl w:val="1"/>
          <w:numId w:val="1"/>
        </w:num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Preservación a largo plazo:</w:t>
      </w:r>
      <w:r>
        <w:rPr>
          <w:rFonts w:ascii="Arial" w:eastAsia="Times New Roman" w:hAnsi="Arial" w:cs="Arial"/>
          <w:kern w:val="0"/>
          <w:sz w:val="24"/>
          <w:szCs w:val="24"/>
          <w:lang w:val="es-CO"/>
          <w14:ligatures w14:val="none"/>
        </w:rPr>
        <w:t xml:space="preserve"> Implementar estrategias de preservación que garanticen la conservación y el acceso de los documentos a largo plazo, especialmente en formato electrónico, para asegurar que los documentos sean accesibles en el futuro.</w:t>
      </w:r>
    </w:p>
    <w:p>
      <w:pPr>
        <w:pStyle w:val="Prrafodelista"/>
        <w:rPr>
          <w:rFonts w:ascii="Arial" w:eastAsia="Times New Roman" w:hAnsi="Arial" w:cs="Arial"/>
          <w:kern w:val="0"/>
          <w:sz w:val="24"/>
          <w:szCs w:val="24"/>
          <w:lang w:val="es-CO"/>
          <w14:ligatures w14:val="none"/>
        </w:rPr>
      </w:pPr>
    </w:p>
    <w:p>
      <w:pPr>
        <w:pStyle w:val="Prrafodelista"/>
        <w:numPr>
          <w:ilvl w:val="1"/>
          <w:numId w:val="1"/>
        </w:num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lastRenderedPageBreak/>
        <w:t>Eficiencia y optimización de recursos:</w:t>
      </w:r>
      <w:r>
        <w:rPr>
          <w:rFonts w:ascii="Arial" w:eastAsia="Times New Roman" w:hAnsi="Arial" w:cs="Arial"/>
          <w:kern w:val="0"/>
          <w:sz w:val="24"/>
          <w:szCs w:val="24"/>
          <w:lang w:val="es-CO"/>
          <w14:ligatures w14:val="none"/>
        </w:rPr>
        <w:t xml:space="preserve"> Utilizar los recursos de manera eficiente en todos los procesos de gestión documental, garantizando que los procesos sean ágiles, menos costosos y más efectivos.</w:t>
      </w:r>
    </w:p>
    <w:p>
      <w:p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u w:val="single"/>
          <w:lang w:val="es-CO"/>
          <w14:ligatures w14:val="none"/>
        </w:rPr>
        <w:t>Criterios para la toma de decisiones:</w:t>
      </w:r>
      <w:r>
        <w:rPr>
          <w:rFonts w:ascii="Arial" w:eastAsia="Times New Roman" w:hAnsi="Arial" w:cs="Arial"/>
          <w:kern w:val="0"/>
          <w:sz w:val="24"/>
          <w:szCs w:val="24"/>
          <w:lang w:val="es-CO"/>
          <w14:ligatures w14:val="none"/>
        </w:rPr>
        <w:t xml:space="preserve"> La toma de decisiones en la implementación de la gestión documental y la administración de archivos estará basada en los siguientes criterios:</w:t>
      </w:r>
    </w:p>
    <w:p>
      <w:pPr>
        <w:pStyle w:val="Prrafodelista"/>
        <w:numPr>
          <w:ilvl w:val="0"/>
          <w:numId w:val="1"/>
        </w:num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Cumplimiento normativo:</w:t>
      </w:r>
      <w:r>
        <w:rPr>
          <w:rFonts w:ascii="Arial" w:eastAsia="Times New Roman" w:hAnsi="Arial" w:cs="Arial"/>
          <w:kern w:val="0"/>
          <w:sz w:val="24"/>
          <w:szCs w:val="24"/>
          <w:lang w:val="es-CO"/>
          <w14:ligatures w14:val="none"/>
        </w:rPr>
        <w:t xml:space="preserve"> Las decisiones deben garantizar la conformidad con la legislación vigente y los estándares archivísticos nacionales e internacionales.</w:t>
      </w:r>
    </w:p>
    <w:p>
      <w:pPr>
        <w:pStyle w:val="Prrafodelista"/>
        <w:jc w:val="both"/>
        <w:rPr>
          <w:rFonts w:ascii="Arial" w:eastAsia="Times New Roman" w:hAnsi="Arial" w:cs="Arial"/>
          <w:kern w:val="0"/>
          <w:sz w:val="24"/>
          <w:szCs w:val="24"/>
          <w:lang w:val="es-CO"/>
          <w14:ligatures w14:val="none"/>
        </w:rPr>
      </w:pPr>
    </w:p>
    <w:p>
      <w:pPr>
        <w:pStyle w:val="Prrafodelista"/>
        <w:numPr>
          <w:ilvl w:val="0"/>
          <w:numId w:val="1"/>
        </w:num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Mejora continua:</w:t>
      </w:r>
      <w:r>
        <w:rPr>
          <w:rFonts w:ascii="Arial" w:eastAsia="Times New Roman" w:hAnsi="Arial" w:cs="Arial"/>
          <w:kern w:val="0"/>
          <w:sz w:val="24"/>
          <w:szCs w:val="24"/>
          <w:lang w:val="es-CO"/>
          <w14:ligatures w14:val="none"/>
        </w:rPr>
        <w:t xml:space="preserve"> Las acciones se deben tomar con una mentalidad orientada a la mejora continua, evaluando regularmente los procesos y ajustándolos según las necesidades identificadas.</w:t>
      </w:r>
    </w:p>
    <w:p>
      <w:pPr>
        <w:pStyle w:val="Prrafodelista"/>
        <w:rPr>
          <w:rFonts w:ascii="Arial" w:eastAsia="Times New Roman" w:hAnsi="Arial" w:cs="Arial"/>
          <w:kern w:val="0"/>
          <w:sz w:val="24"/>
          <w:szCs w:val="24"/>
          <w:lang w:val="es-CO"/>
          <w14:ligatures w14:val="none"/>
        </w:rPr>
      </w:pPr>
    </w:p>
    <w:p>
      <w:pPr>
        <w:pStyle w:val="Prrafodelista"/>
        <w:numPr>
          <w:ilvl w:val="0"/>
          <w:numId w:val="1"/>
        </w:num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Sostenibilidad:</w:t>
      </w:r>
      <w:r>
        <w:rPr>
          <w:rFonts w:ascii="Arial" w:eastAsia="Times New Roman" w:hAnsi="Arial" w:cs="Arial"/>
          <w:kern w:val="0"/>
          <w:sz w:val="24"/>
          <w:szCs w:val="24"/>
          <w:lang w:val="es-CO"/>
          <w14:ligatures w14:val="none"/>
        </w:rPr>
        <w:t xml:space="preserve"> Las decisiones deben considerar los aspectos de sostenibilidad a largo plazo, tanto en términos de recursos como en la preservación de los documentos.</w:t>
      </w:r>
    </w:p>
    <w:p>
      <w:pPr>
        <w:pStyle w:val="Prrafodelista"/>
        <w:rPr>
          <w:rFonts w:ascii="Arial" w:eastAsia="Times New Roman" w:hAnsi="Arial" w:cs="Arial"/>
          <w:kern w:val="0"/>
          <w:sz w:val="24"/>
          <w:szCs w:val="24"/>
          <w:lang w:val="es-CO"/>
          <w14:ligatures w14:val="none"/>
        </w:rPr>
      </w:pPr>
    </w:p>
    <w:p>
      <w:pPr>
        <w:pStyle w:val="Prrafodelista"/>
        <w:numPr>
          <w:ilvl w:val="0"/>
          <w:numId w:val="1"/>
        </w:numPr>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Atención a las necesidades institucionales:</w:t>
      </w:r>
      <w:r>
        <w:rPr>
          <w:rFonts w:ascii="Arial" w:eastAsia="Times New Roman" w:hAnsi="Arial" w:cs="Arial"/>
          <w:kern w:val="0"/>
          <w:sz w:val="24"/>
          <w:szCs w:val="24"/>
          <w:lang w:val="es-CO"/>
          <w14:ligatures w14:val="none"/>
        </w:rPr>
        <w:t xml:space="preserve"> Las decisiones deben basarse en las necesidades reales del Instituto y sus diferentes dependencias, asegurando que los procesos de gestión documental respondan a los requerimientos operativos y estratégicos.</w:t>
      </w:r>
    </w:p>
    <w:p>
      <w:pPr>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La Política Institucional de Gestión Documental será un instrumento vivo, que se ajustará según la evolución de las necesidades del Instituto y de los avances en las tecnologías y normativas aplicables. Con esta política, el Instituto Municipal de Cultura de Yumbo se compromete a establecer una gestión documental ordenada, eficiente y conforme a los más altos estándares de calidad y seguridad, asegurando así el cumplimiento de sus objetivos y el fortalecimiento de su función pública.</w:t>
      </w:r>
    </w:p>
    <w:p>
      <w:pPr>
        <w:jc w:val="both"/>
        <w:rPr>
          <w:rFonts w:ascii="Arial" w:eastAsia="Times New Roman" w:hAnsi="Arial" w:cs="Arial"/>
          <w:kern w:val="0"/>
          <w:sz w:val="24"/>
          <w:szCs w:val="24"/>
          <w:lang w:val="es-CO"/>
          <w14:ligatures w14:val="none"/>
        </w:rPr>
      </w:pPr>
    </w:p>
    <w:p>
      <w:pPr>
        <w:pStyle w:val="Ttulo1"/>
        <w:numPr>
          <w:ilvl w:val="0"/>
          <w:numId w:val="15"/>
        </w:numPr>
        <w:rPr>
          <w:rFonts w:eastAsia="Times New Roman" w:cs="Arial"/>
          <w:color w:val="691A14"/>
          <w:szCs w:val="24"/>
          <w:lang w:val="es-CO"/>
        </w:rPr>
      </w:pPr>
      <w:bookmarkStart w:id="7" w:name="_Toc204591641"/>
      <w:r>
        <w:rPr>
          <w:rFonts w:eastAsia="Times New Roman" w:cs="Arial"/>
          <w:color w:val="691A14"/>
          <w:szCs w:val="24"/>
          <w:lang w:val="es-CO"/>
        </w:rPr>
        <w:lastRenderedPageBreak/>
        <w:t>PROPÓSITOS Y PRINCIPIOS DE LA POLÍTICA.</w:t>
      </w:r>
      <w:bookmarkEnd w:id="7"/>
    </w:p>
    <w:p>
      <w:pPr>
        <w:rPr>
          <w:lang w:val="es-CO"/>
        </w:rPr>
      </w:pP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La Política Institucional de Gestión Documental del Instituto Municipal de Cultura de Yumbo tiene como propósito fundamental garantizar el desarrollo integral, articulado y eficiente de los procesos archivísticos, orientados al cumplimiento de las funciones institucionales, la preservación de la memoria documental y el acceso a la información pública, de acuerdo con las necesidades identificadas en la entidad y con base en el marco normativo vigente.</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En cumplimiento del objetivo de la Política, se adoptan los siguientes </w:t>
      </w:r>
      <w:r>
        <w:rPr>
          <w:rFonts w:ascii="Arial" w:eastAsia="Times New Roman" w:hAnsi="Arial" w:cs="Arial"/>
          <w:bCs/>
          <w:kern w:val="0"/>
          <w:sz w:val="24"/>
          <w:szCs w:val="24"/>
          <w:lang w:val="es-CO"/>
          <w14:ligatures w14:val="none"/>
        </w:rPr>
        <w:t>propósitos:</w:t>
      </w:r>
    </w:p>
    <w:p>
      <w:pPr>
        <w:pStyle w:val="Prrafodelista"/>
        <w:numPr>
          <w:ilvl w:val="0"/>
          <w:numId w:val="3"/>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Asegurar el manejo técnico y sistemático de los documentos en todas sus etapas, garantizando su autenticidad, integridad, disponibilidad y acceso.</w:t>
      </w:r>
    </w:p>
    <w:p>
      <w:pPr>
        <w:pStyle w:val="Prrafodelista"/>
        <w:spacing w:before="100" w:beforeAutospacing="1" w:after="100" w:afterAutospacing="1" w:line="240" w:lineRule="auto"/>
        <w:ind w:left="1440"/>
        <w:jc w:val="both"/>
        <w:rPr>
          <w:rFonts w:ascii="Arial" w:eastAsia="Times New Roman" w:hAnsi="Arial" w:cs="Arial"/>
          <w:kern w:val="0"/>
          <w:sz w:val="24"/>
          <w:szCs w:val="24"/>
          <w:lang w:val="es-CO"/>
          <w14:ligatures w14:val="none"/>
        </w:rPr>
      </w:pPr>
    </w:p>
    <w:p>
      <w:pPr>
        <w:pStyle w:val="Prrafodelista"/>
        <w:numPr>
          <w:ilvl w:val="0"/>
          <w:numId w:val="3"/>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Contribuir a la eficiencia institucional mediante procesos documentales normalizados, estandarizados y controlados.</w:t>
      </w:r>
    </w:p>
    <w:p>
      <w:pPr>
        <w:pStyle w:val="Prrafodelista"/>
        <w:rPr>
          <w:rFonts w:ascii="Arial" w:eastAsia="Times New Roman" w:hAnsi="Arial" w:cs="Arial"/>
          <w:kern w:val="0"/>
          <w:sz w:val="24"/>
          <w:szCs w:val="24"/>
          <w:lang w:val="es-CO"/>
          <w14:ligatures w14:val="none"/>
        </w:rPr>
      </w:pPr>
    </w:p>
    <w:p>
      <w:pPr>
        <w:pStyle w:val="Prrafodelista"/>
        <w:numPr>
          <w:ilvl w:val="0"/>
          <w:numId w:val="3"/>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Preservar el patrimonio documental como soporte de la gestión institucional y evidencia de los actos administrativos.</w:t>
      </w:r>
    </w:p>
    <w:p>
      <w:pPr>
        <w:pStyle w:val="Prrafodelista"/>
        <w:rPr>
          <w:rFonts w:ascii="Arial" w:eastAsia="Times New Roman" w:hAnsi="Arial" w:cs="Arial"/>
          <w:kern w:val="0"/>
          <w:sz w:val="24"/>
          <w:szCs w:val="24"/>
          <w:lang w:val="es-CO"/>
          <w14:ligatures w14:val="none"/>
        </w:rPr>
      </w:pPr>
    </w:p>
    <w:p>
      <w:pPr>
        <w:pStyle w:val="Prrafodelista"/>
        <w:numPr>
          <w:ilvl w:val="0"/>
          <w:numId w:val="3"/>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Promover una cultura archivística fundamentada en la responsabilidad, legalidad y transparencia.</w:t>
      </w:r>
    </w:p>
    <w:p>
      <w:pPr>
        <w:pStyle w:val="Prrafodelista"/>
        <w:rPr>
          <w:rFonts w:ascii="Arial" w:eastAsia="Times New Roman" w:hAnsi="Arial" w:cs="Arial"/>
          <w:kern w:val="0"/>
          <w:sz w:val="24"/>
          <w:szCs w:val="24"/>
          <w:lang w:val="es-CO"/>
          <w14:ligatures w14:val="none"/>
        </w:rPr>
      </w:pPr>
    </w:p>
    <w:p>
      <w:pPr>
        <w:pStyle w:val="Prrafodelista"/>
        <w:numPr>
          <w:ilvl w:val="0"/>
          <w:numId w:val="3"/>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Optimizar el uso de los recursos físicos, humanos, técnicos y tecnológicos disponibles para la gestión documental.</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Estos propósitos se enmarcan en los siguientes </w:t>
      </w:r>
      <w:r>
        <w:rPr>
          <w:rFonts w:ascii="Arial" w:eastAsia="Times New Roman" w:hAnsi="Arial" w:cs="Arial"/>
          <w:bCs/>
          <w:kern w:val="0"/>
          <w:sz w:val="24"/>
          <w:szCs w:val="24"/>
          <w:lang w:val="es-CO"/>
          <w14:ligatures w14:val="none"/>
        </w:rPr>
        <w:t>principios generales de la función archivística</w:t>
      </w:r>
      <w:r>
        <w:rPr>
          <w:rFonts w:ascii="Arial" w:eastAsia="Times New Roman" w:hAnsi="Arial" w:cs="Arial"/>
          <w:kern w:val="0"/>
          <w:sz w:val="24"/>
          <w:szCs w:val="24"/>
          <w:lang w:val="es-CO"/>
          <w14:ligatures w14:val="none"/>
        </w:rPr>
        <w:t>, establecidos en el artículo 4 de la Ley 594 de 2000:</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A. Fines de los archivos:</w:t>
      </w:r>
      <w:r>
        <w:rPr>
          <w:rFonts w:ascii="Arial" w:eastAsia="Times New Roman" w:hAnsi="Arial" w:cs="Arial"/>
          <w:kern w:val="0"/>
          <w:sz w:val="24"/>
          <w:szCs w:val="24"/>
          <w:lang w:val="es-CO"/>
          <w14:ligatures w14:val="none"/>
        </w:rPr>
        <w:t xml:space="preserve"> Reconocimiento de los archivos como instrumentos de apoyo a la gestión administrativa, la cultura, la ciencia y la historia.</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lastRenderedPageBreak/>
        <w:t>B. Importancia de los archivos:</w:t>
      </w:r>
      <w:r>
        <w:rPr>
          <w:rFonts w:ascii="Arial" w:eastAsia="Times New Roman" w:hAnsi="Arial" w:cs="Arial"/>
          <w:kern w:val="0"/>
          <w:sz w:val="24"/>
          <w:szCs w:val="24"/>
          <w:lang w:val="es-CO"/>
          <w14:ligatures w14:val="none"/>
        </w:rPr>
        <w:t xml:space="preserve"> Consideración de los documentos como prueba de las actuaciones de la administración y garantía del derecho a la información.</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C. Institucionalidad e instrumentalidad:</w:t>
      </w:r>
      <w:r>
        <w:rPr>
          <w:rFonts w:ascii="Arial" w:eastAsia="Times New Roman" w:hAnsi="Arial" w:cs="Arial"/>
          <w:kern w:val="0"/>
          <w:sz w:val="24"/>
          <w:szCs w:val="24"/>
          <w:lang w:val="es-CO"/>
          <w14:ligatures w14:val="none"/>
        </w:rPr>
        <w:t xml:space="preserve"> Integración de la función archivística en la estructura administrativa y funcional del Instituto.</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D. Responsabilidad:</w:t>
      </w:r>
      <w:r>
        <w:rPr>
          <w:rFonts w:ascii="Arial" w:eastAsia="Times New Roman" w:hAnsi="Arial" w:cs="Arial"/>
          <w:kern w:val="0"/>
          <w:sz w:val="24"/>
          <w:szCs w:val="24"/>
          <w:lang w:val="es-CO"/>
          <w14:ligatures w14:val="none"/>
        </w:rPr>
        <w:t xml:space="preserve"> Obligación legal y ética de todos los servidores públicos de garantizar el manejo adecuado de los documentos.</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E. Dirección y coordinación de la función archivística:</w:t>
      </w:r>
      <w:r>
        <w:rPr>
          <w:rFonts w:ascii="Arial" w:eastAsia="Times New Roman" w:hAnsi="Arial" w:cs="Arial"/>
          <w:kern w:val="0"/>
          <w:sz w:val="24"/>
          <w:szCs w:val="24"/>
          <w:lang w:val="es-CO"/>
          <w14:ligatures w14:val="none"/>
        </w:rPr>
        <w:t xml:space="preserve"> Atribución de la responsabilidad de la gestión documental a la alta dirección, bajo coordinación del Archivo Central.</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F. Administración y acceso:</w:t>
      </w:r>
      <w:r>
        <w:rPr>
          <w:rFonts w:ascii="Arial" w:eastAsia="Times New Roman" w:hAnsi="Arial" w:cs="Arial"/>
          <w:kern w:val="0"/>
          <w:sz w:val="24"/>
          <w:szCs w:val="24"/>
          <w:lang w:val="es-CO"/>
          <w14:ligatures w14:val="none"/>
        </w:rPr>
        <w:t xml:space="preserve"> Organización y conservación de los documentos para su consulta oportuna, segura y controlada.</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G. Racionalidad:</w:t>
      </w:r>
      <w:r>
        <w:rPr>
          <w:rFonts w:ascii="Arial" w:eastAsia="Times New Roman" w:hAnsi="Arial" w:cs="Arial"/>
          <w:kern w:val="0"/>
          <w:sz w:val="24"/>
          <w:szCs w:val="24"/>
          <w:lang w:val="es-CO"/>
          <w14:ligatures w14:val="none"/>
        </w:rPr>
        <w:t xml:space="preserve"> Eliminación de duplicidades, aprovechamiento de recursos y mejora de procesos en la gestión documental.</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H. Modernización:</w:t>
      </w:r>
      <w:r>
        <w:rPr>
          <w:rFonts w:ascii="Arial" w:eastAsia="Times New Roman" w:hAnsi="Arial" w:cs="Arial"/>
          <w:kern w:val="0"/>
          <w:sz w:val="24"/>
          <w:szCs w:val="24"/>
          <w:lang w:val="es-CO"/>
          <w14:ligatures w14:val="none"/>
        </w:rPr>
        <w:t xml:space="preserve"> Uso de tecnologías de la información y comunicaciones para mejorar la gestión de documentos físicos y electrónicos.</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I. Función de los archivos:</w:t>
      </w:r>
      <w:r>
        <w:rPr>
          <w:rFonts w:ascii="Arial" w:eastAsia="Times New Roman" w:hAnsi="Arial" w:cs="Arial"/>
          <w:kern w:val="0"/>
          <w:sz w:val="24"/>
          <w:szCs w:val="24"/>
          <w:lang w:val="es-CO"/>
          <w14:ligatures w14:val="none"/>
        </w:rPr>
        <w:t xml:space="preserve"> Reconocimiento del archivo como soporte a la toma de decisiones y a la rendición de cuentas.</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J. Manejo y aprovechamiento de los archivos:</w:t>
      </w:r>
      <w:r>
        <w:rPr>
          <w:rFonts w:ascii="Arial" w:eastAsia="Times New Roman" w:hAnsi="Arial" w:cs="Arial"/>
          <w:kern w:val="0"/>
          <w:sz w:val="24"/>
          <w:szCs w:val="24"/>
          <w:lang w:val="es-CO"/>
          <w14:ligatures w14:val="none"/>
        </w:rPr>
        <w:t xml:space="preserve"> Utilización estratégica de la información documental para fines de gestión, control y conocimiento.</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K. Interpretación:</w:t>
      </w:r>
      <w:r>
        <w:rPr>
          <w:rFonts w:ascii="Arial" w:eastAsia="Times New Roman" w:hAnsi="Arial" w:cs="Arial"/>
          <w:kern w:val="0"/>
          <w:sz w:val="24"/>
          <w:szCs w:val="24"/>
          <w:lang w:val="es-CO"/>
          <w14:ligatures w14:val="none"/>
        </w:rPr>
        <w:t xml:space="preserve"> Aplicación de los principios archivísticos con sentido de interés público, eficacia institucional y legalidad.</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Además, se adoptan los </w:t>
      </w:r>
      <w:r>
        <w:rPr>
          <w:rFonts w:ascii="Arial" w:eastAsia="Times New Roman" w:hAnsi="Arial" w:cs="Arial"/>
          <w:bCs/>
          <w:kern w:val="0"/>
          <w:sz w:val="24"/>
          <w:szCs w:val="24"/>
          <w:lang w:val="es-CO"/>
          <w14:ligatures w14:val="none"/>
        </w:rPr>
        <w:t>principios del proceso de la gestión documental</w:t>
      </w:r>
      <w:r>
        <w:rPr>
          <w:rFonts w:ascii="Arial" w:eastAsia="Times New Roman" w:hAnsi="Arial" w:cs="Arial"/>
          <w:kern w:val="0"/>
          <w:sz w:val="24"/>
          <w:szCs w:val="24"/>
          <w:lang w:val="es-CO"/>
          <w14:ligatures w14:val="none"/>
        </w:rPr>
        <w:t xml:space="preserve"> contemplados en el artículo 2.8.2.5.5 del Decreto 1080 de 2015:</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A. Planeación:</w:t>
      </w:r>
      <w:r>
        <w:rPr>
          <w:rFonts w:ascii="Arial" w:eastAsia="Times New Roman" w:hAnsi="Arial" w:cs="Arial"/>
          <w:kern w:val="0"/>
          <w:sz w:val="24"/>
          <w:szCs w:val="24"/>
          <w:lang w:val="es-CO"/>
          <w14:ligatures w14:val="none"/>
        </w:rPr>
        <w:t xml:space="preserve"> La gestión documental debe estar articulada con la planeación institucional y contemplar todos los recursos necesarios.</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lastRenderedPageBreak/>
        <w:t>B. Eficiencia:</w:t>
      </w:r>
      <w:r>
        <w:rPr>
          <w:rFonts w:ascii="Arial" w:eastAsia="Times New Roman" w:hAnsi="Arial" w:cs="Arial"/>
          <w:kern w:val="0"/>
          <w:sz w:val="24"/>
          <w:szCs w:val="24"/>
          <w:lang w:val="es-CO"/>
          <w14:ligatures w14:val="none"/>
        </w:rPr>
        <w:t xml:space="preserve"> Desarrollo de procesos documentales ágiles, pertinentes y funcionales para el cumplimiento de los fines institucionales.</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C. Economía:</w:t>
      </w:r>
      <w:r>
        <w:rPr>
          <w:rFonts w:ascii="Arial" w:eastAsia="Times New Roman" w:hAnsi="Arial" w:cs="Arial"/>
          <w:kern w:val="0"/>
          <w:sz w:val="24"/>
          <w:szCs w:val="24"/>
          <w:lang w:val="es-CO"/>
          <w14:ligatures w14:val="none"/>
        </w:rPr>
        <w:t xml:space="preserve"> Promover el uso racional de los recursos financieros, humanos y técnicos.</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D. Control y seguimiento:</w:t>
      </w:r>
      <w:r>
        <w:rPr>
          <w:rFonts w:ascii="Arial" w:eastAsia="Times New Roman" w:hAnsi="Arial" w:cs="Arial"/>
          <w:kern w:val="0"/>
          <w:sz w:val="24"/>
          <w:szCs w:val="24"/>
          <w:lang w:val="es-CO"/>
          <w14:ligatures w14:val="none"/>
        </w:rPr>
        <w:t xml:space="preserve"> Establecimiento mecanismos de verificación, evaluación y mejora continua.</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E. Oportunidad:</w:t>
      </w:r>
      <w:r>
        <w:rPr>
          <w:rFonts w:ascii="Arial" w:eastAsia="Times New Roman" w:hAnsi="Arial" w:cs="Arial"/>
          <w:kern w:val="0"/>
          <w:sz w:val="24"/>
          <w:szCs w:val="24"/>
          <w:lang w:val="es-CO"/>
          <w14:ligatures w14:val="none"/>
        </w:rPr>
        <w:t xml:space="preserve"> Disponibilidad de la información cuando se requiera, para facilitar la gestión y el acceso ciudadano.</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F. Transparencia:</w:t>
      </w:r>
      <w:r>
        <w:rPr>
          <w:rFonts w:ascii="Arial" w:eastAsia="Times New Roman" w:hAnsi="Arial" w:cs="Arial"/>
          <w:kern w:val="0"/>
          <w:sz w:val="24"/>
          <w:szCs w:val="24"/>
          <w:lang w:val="es-CO"/>
          <w14:ligatures w14:val="none"/>
        </w:rPr>
        <w:t xml:space="preserve"> La gestión documental debe garantizar el derecho de acceso a la información pública.</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G. Disponibilidad:</w:t>
      </w:r>
      <w:r>
        <w:rPr>
          <w:rFonts w:ascii="Arial" w:eastAsia="Times New Roman" w:hAnsi="Arial" w:cs="Arial"/>
          <w:kern w:val="0"/>
          <w:sz w:val="24"/>
          <w:szCs w:val="24"/>
          <w:lang w:val="es-CO"/>
          <w14:ligatures w14:val="none"/>
        </w:rPr>
        <w:t xml:space="preserve"> Los documentos deben estar organizados, accesibles y listos para su uso.</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H. Agrupación:</w:t>
      </w:r>
      <w:r>
        <w:rPr>
          <w:rFonts w:ascii="Arial" w:eastAsia="Times New Roman" w:hAnsi="Arial" w:cs="Arial"/>
          <w:kern w:val="0"/>
          <w:sz w:val="24"/>
          <w:szCs w:val="24"/>
          <w:lang w:val="es-CO"/>
          <w14:ligatures w14:val="none"/>
        </w:rPr>
        <w:t xml:space="preserve"> Organización de los documentos según las series documentales, respetando su contexto y orden original, con base en el Cuadro de Clasificación Documental.</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I. Vínculo archivístico:</w:t>
      </w:r>
      <w:r>
        <w:rPr>
          <w:rFonts w:ascii="Arial" w:eastAsia="Times New Roman" w:hAnsi="Arial" w:cs="Arial"/>
          <w:kern w:val="0"/>
          <w:sz w:val="24"/>
          <w:szCs w:val="24"/>
          <w:lang w:val="es-CO"/>
          <w14:ligatures w14:val="none"/>
        </w:rPr>
        <w:t xml:space="preserve"> Conservación de la relación lógica entre los documentos producidos o recibidos por la entidad.</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J. Protección del medio ambiente:</w:t>
      </w:r>
      <w:r>
        <w:rPr>
          <w:rFonts w:ascii="Arial" w:eastAsia="Times New Roman" w:hAnsi="Arial" w:cs="Arial"/>
          <w:kern w:val="0"/>
          <w:sz w:val="24"/>
          <w:szCs w:val="24"/>
          <w:lang w:val="es-CO"/>
          <w14:ligatures w14:val="none"/>
        </w:rPr>
        <w:t xml:space="preserve"> Aplicación de prácticas archivísticas sostenibles, con uso responsable del papel y fomento de la digitalización.</w:t>
      </w:r>
    </w:p>
    <w:p>
      <w:pPr>
        <w:spacing w:before="100" w:beforeAutospacing="1" w:after="100" w:afterAutospacing="1" w:line="240" w:lineRule="auto"/>
        <w:ind w:left="720"/>
        <w:jc w:val="both"/>
        <w:rPr>
          <w:rFonts w:ascii="Arial" w:eastAsia="Times New Roman" w:hAnsi="Arial" w:cs="Arial"/>
          <w:kern w:val="0"/>
          <w:sz w:val="24"/>
          <w:szCs w:val="24"/>
          <w:lang w:val="es-CO"/>
          <w14:ligatures w14:val="none"/>
        </w:rPr>
      </w:pPr>
      <w:r>
        <w:rPr>
          <w:rFonts w:ascii="Arial" w:eastAsia="Times New Roman" w:hAnsi="Arial" w:cs="Arial"/>
          <w:b/>
          <w:bCs/>
          <w:kern w:val="0"/>
          <w:sz w:val="24"/>
          <w:szCs w:val="24"/>
          <w:lang w:val="es-CO"/>
          <w14:ligatures w14:val="none"/>
        </w:rPr>
        <w:t>K. Autoevaluación:</w:t>
      </w:r>
      <w:r>
        <w:rPr>
          <w:rFonts w:ascii="Arial" w:eastAsia="Times New Roman" w:hAnsi="Arial" w:cs="Arial"/>
          <w:kern w:val="0"/>
          <w:sz w:val="24"/>
          <w:szCs w:val="24"/>
          <w:lang w:val="es-CO"/>
          <w14:ligatures w14:val="none"/>
        </w:rPr>
        <w:t xml:space="preserve"> Evaluación periódica de los procesos de gestión documental para garantizar su mejora continua y cumplimiento normativo.</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Con estos principios como base, la Política Institucional de Gestión Documental del Instituto Municipal de Cultura de Yumbo orienta sus acciones hacia una gestión documental eficiente, legal, transparente y sostenible, en beneficio de la administración pública, la ciudadanía y la preservación de la memoria institucional.</w:t>
      </w:r>
    </w:p>
    <w:p>
      <w:pPr>
        <w:spacing w:before="100" w:beforeAutospacing="1" w:after="100" w:afterAutospacing="1" w:line="240" w:lineRule="auto"/>
        <w:jc w:val="both"/>
        <w:rPr>
          <w:rFonts w:ascii="Arial" w:eastAsia="Times New Roman" w:hAnsi="Arial" w:cs="Arial"/>
          <w:kern w:val="0"/>
          <w:sz w:val="24"/>
          <w:szCs w:val="24"/>
          <w:lang w:val="es-CO"/>
          <w14:ligatures w14:val="none"/>
        </w:rPr>
      </w:pPr>
    </w:p>
    <w:p>
      <w:pPr>
        <w:pStyle w:val="Ttulo1"/>
        <w:numPr>
          <w:ilvl w:val="0"/>
          <w:numId w:val="15"/>
        </w:numPr>
        <w:rPr>
          <w:rFonts w:eastAsia="Times New Roman" w:cs="Arial"/>
          <w:color w:val="691A14"/>
          <w:szCs w:val="24"/>
          <w:lang w:val="es-CO"/>
        </w:rPr>
      </w:pPr>
      <w:bookmarkStart w:id="8" w:name="_Toc204591642"/>
      <w:r>
        <w:rPr>
          <w:rFonts w:eastAsia="Times New Roman" w:cs="Arial"/>
          <w:color w:val="691A14"/>
          <w:szCs w:val="24"/>
          <w:lang w:val="es-CO"/>
        </w:rPr>
        <w:lastRenderedPageBreak/>
        <w:t>ROLES Y RESPONSABILIDADES.</w:t>
      </w:r>
      <w:bookmarkEnd w:id="8"/>
    </w:p>
    <w:p>
      <w:pPr>
        <w:rPr>
          <w:lang w:val="es-CO"/>
        </w:rPr>
      </w:pP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El Instituto Municipal de Cultura de Yumbo reconoce que el éxito de la Política Institucional de Gestión Documental depende de la articulación y compromiso de todas las áreas institucionales, especialmente del trabajo coordinado entre el equipo directivo, el Grupo de Gestión Documental, el Grupo de planeación, el Grupo de Administración y Mantenimiento - área de trabajo de Sistemas de Información, y los grupos de trabajo que produce, recibe o administra documentos.</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Esta responsabilidad institucional se estructura de la siguiente manera:</w:t>
      </w:r>
    </w:p>
    <w:p>
      <w:pPr>
        <w:pStyle w:val="Ttulo2"/>
        <w:rPr>
          <w:rFonts w:eastAsia="Times New Roman"/>
          <w:lang w:val="es-CO"/>
        </w:rPr>
      </w:pPr>
      <w:bookmarkStart w:id="9" w:name="_Toc204591643"/>
      <w:r>
        <w:rPr>
          <w:rFonts w:eastAsia="Times New Roman"/>
          <w:lang w:val="es-CO"/>
        </w:rPr>
        <w:t>9.1. Planeación, asignación de recursos y diseño de estrategias.</w:t>
      </w:r>
      <w:bookmarkEnd w:id="9"/>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La Gerencia del IMCY, en articulación con el Grupo de Planeación y el Grupo de Gestión Documental, lidera el proceso de planeación de la gestión documental, asumiendo las siguientes responsabilidades:</w:t>
      </w:r>
    </w:p>
    <w:p>
      <w:pPr>
        <w:pStyle w:val="Prrafodelista"/>
        <w:numPr>
          <w:ilvl w:val="0"/>
          <w:numId w:val="4"/>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Incluir la gestión documental dentro de los planes estratégicos, planes operativos, presupuestos y proyectos de inversión.</w:t>
      </w:r>
    </w:p>
    <w:p>
      <w:pPr>
        <w:pStyle w:val="Prrafodelista"/>
        <w:spacing w:before="100" w:beforeAutospacing="1" w:after="100" w:afterAutospacing="1" w:line="240" w:lineRule="auto"/>
        <w:jc w:val="both"/>
        <w:rPr>
          <w:rFonts w:ascii="Arial" w:eastAsia="Times New Roman" w:hAnsi="Arial" w:cs="Arial"/>
          <w:kern w:val="0"/>
          <w:sz w:val="24"/>
          <w:szCs w:val="24"/>
          <w:lang w:val="es-CO"/>
          <w14:ligatures w14:val="none"/>
        </w:rPr>
      </w:pPr>
    </w:p>
    <w:p>
      <w:pPr>
        <w:pStyle w:val="Prrafodelista"/>
        <w:numPr>
          <w:ilvl w:val="0"/>
          <w:numId w:val="4"/>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Gestionar los recursos necesarios para el desarrollo de las acciones contempladas en la Política Institucional de Gestión Documental.</w:t>
      </w:r>
    </w:p>
    <w:p>
      <w:pPr>
        <w:pStyle w:val="Prrafodelista"/>
        <w:rPr>
          <w:rFonts w:ascii="Arial" w:eastAsia="Times New Roman" w:hAnsi="Arial" w:cs="Arial"/>
          <w:kern w:val="0"/>
          <w:sz w:val="24"/>
          <w:szCs w:val="24"/>
          <w:lang w:val="es-CO"/>
          <w14:ligatures w14:val="none"/>
        </w:rPr>
      </w:pPr>
    </w:p>
    <w:p>
      <w:pPr>
        <w:pStyle w:val="Prrafodelista"/>
        <w:numPr>
          <w:ilvl w:val="0"/>
          <w:numId w:val="4"/>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Asegurar que las funciones relacionadas con la administración documental sean desempeñadas por personal con el perfil idóneo, conforme a lo dispuesto por la Ley 1409 de 2010.</w:t>
      </w:r>
    </w:p>
    <w:p>
      <w:pPr>
        <w:pStyle w:val="Prrafodelista"/>
        <w:rPr>
          <w:rFonts w:ascii="Arial" w:eastAsia="Times New Roman" w:hAnsi="Arial" w:cs="Arial"/>
          <w:kern w:val="0"/>
          <w:sz w:val="24"/>
          <w:szCs w:val="24"/>
          <w:lang w:val="es-CO"/>
          <w14:ligatures w14:val="none"/>
        </w:rPr>
      </w:pPr>
    </w:p>
    <w:p>
      <w:pPr>
        <w:pStyle w:val="Prrafodelista"/>
        <w:numPr>
          <w:ilvl w:val="0"/>
          <w:numId w:val="4"/>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Orientar las decisiones institucionales hacia el fortalecimiento de la función archivística como soporte de la gestión cultural y administrativa.</w:t>
      </w:r>
    </w:p>
    <w:p>
      <w:pPr>
        <w:pStyle w:val="Prrafodelista"/>
        <w:rPr>
          <w:rFonts w:ascii="Arial" w:eastAsia="Times New Roman" w:hAnsi="Arial" w:cs="Arial"/>
          <w:kern w:val="0"/>
          <w:sz w:val="24"/>
          <w:szCs w:val="24"/>
          <w:lang w:val="es-CO"/>
          <w14:ligatures w14:val="none"/>
        </w:rPr>
      </w:pPr>
    </w:p>
    <w:p>
      <w:pPr>
        <w:pStyle w:val="Ttulo2"/>
        <w:rPr>
          <w:rFonts w:eastAsia="Times New Roman"/>
          <w:lang w:val="es-CO"/>
        </w:rPr>
      </w:pPr>
      <w:bookmarkStart w:id="10" w:name="_Toc204591644"/>
      <w:r>
        <w:rPr>
          <w:rFonts w:eastAsia="Times New Roman"/>
          <w:lang w:val="es-CO"/>
        </w:rPr>
        <w:t>9.2. Implementación de instrumentos archivísticos.</w:t>
      </w:r>
      <w:bookmarkEnd w:id="10"/>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El Grupo de Gestión Documental, en coordinación con el Grupo de Administración y Mantenimiento - del área de trabajo de Sistemas de Información, será el encargado de:</w:t>
      </w:r>
    </w:p>
    <w:p>
      <w:pPr>
        <w:pStyle w:val="Prrafodelista"/>
        <w:numPr>
          <w:ilvl w:val="0"/>
          <w:numId w:val="5"/>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lastRenderedPageBreak/>
        <w:t>Coordinar la aplicación de los instrumentos archivísticos aprobados por el Comité Interno de Gestión y Desempeño (Tablas de Retención Documental, Cuadro de Clasificación Documental, Inventarios Documentales, entre otros).</w:t>
      </w:r>
    </w:p>
    <w:p>
      <w:pPr>
        <w:pStyle w:val="Prrafodelista"/>
        <w:spacing w:before="100" w:beforeAutospacing="1" w:after="100" w:afterAutospacing="1" w:line="240" w:lineRule="auto"/>
        <w:jc w:val="both"/>
        <w:rPr>
          <w:rFonts w:ascii="Arial" w:eastAsia="Times New Roman" w:hAnsi="Arial" w:cs="Arial"/>
          <w:kern w:val="0"/>
          <w:sz w:val="24"/>
          <w:szCs w:val="24"/>
          <w:lang w:val="es-CO"/>
          <w14:ligatures w14:val="none"/>
        </w:rPr>
      </w:pPr>
    </w:p>
    <w:p>
      <w:pPr>
        <w:pStyle w:val="Prrafodelista"/>
        <w:numPr>
          <w:ilvl w:val="0"/>
          <w:numId w:val="5"/>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Integrar las acciones de gestión documental con otras políticas institucionales como transparencia, gobierno digital, racionalización de trámites y gestión del conocimiento.</w:t>
      </w:r>
    </w:p>
    <w:p>
      <w:pPr>
        <w:pStyle w:val="Prrafodelista"/>
        <w:rPr>
          <w:rFonts w:ascii="Arial" w:eastAsia="Times New Roman" w:hAnsi="Arial" w:cs="Arial"/>
          <w:kern w:val="0"/>
          <w:sz w:val="24"/>
          <w:szCs w:val="24"/>
          <w:lang w:val="es-CO"/>
          <w14:ligatures w14:val="none"/>
        </w:rPr>
      </w:pPr>
    </w:p>
    <w:p>
      <w:pPr>
        <w:pStyle w:val="Prrafodelista"/>
        <w:numPr>
          <w:ilvl w:val="0"/>
          <w:numId w:val="5"/>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Brindar capacitación y asistencia técnica a las diferentes áreas para garantizar el cumplimiento de los lineamientos archivísticos.</w:t>
      </w:r>
    </w:p>
    <w:p>
      <w:pPr>
        <w:pStyle w:val="Prrafodelista"/>
        <w:rPr>
          <w:rFonts w:ascii="Arial" w:eastAsia="Times New Roman" w:hAnsi="Arial" w:cs="Arial"/>
          <w:kern w:val="0"/>
          <w:sz w:val="24"/>
          <w:szCs w:val="24"/>
          <w:lang w:val="es-CO"/>
          <w14:ligatures w14:val="none"/>
        </w:rPr>
      </w:pPr>
    </w:p>
    <w:p>
      <w:pPr>
        <w:pStyle w:val="Prrafodelista"/>
        <w:numPr>
          <w:ilvl w:val="0"/>
          <w:numId w:val="5"/>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Promover el uso eficiente de los recursos tecnológicos disponibles en los procesos documentales.</w:t>
      </w:r>
    </w:p>
    <w:p>
      <w:pPr>
        <w:pStyle w:val="Sinespaciado"/>
      </w:pPr>
    </w:p>
    <w:p>
      <w:pPr>
        <w:pStyle w:val="Ttulo2"/>
        <w:rPr>
          <w:rFonts w:eastAsia="Times New Roman"/>
          <w:lang w:val="es-CO"/>
        </w:rPr>
      </w:pPr>
      <w:bookmarkStart w:id="11" w:name="_Toc204591645"/>
      <w:r>
        <w:rPr>
          <w:rFonts w:eastAsia="Times New Roman"/>
          <w:lang w:val="es-CO"/>
        </w:rPr>
        <w:t>9.3. Seguimiento y evaluación.</w:t>
      </w:r>
      <w:bookmarkEnd w:id="11"/>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El Grupo de Gestión Documental, en coordinación con los responsables de cada grupo de trabajo y el Grupo Asesor de Control Interno, será responsable de:</w:t>
      </w:r>
    </w:p>
    <w:p>
      <w:pPr>
        <w:pStyle w:val="Prrafodelista"/>
        <w:numPr>
          <w:ilvl w:val="0"/>
          <w:numId w:val="6"/>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Hacer seguimiento periódico a la implementación de los lineamientos de la Política.</w:t>
      </w:r>
    </w:p>
    <w:p>
      <w:pPr>
        <w:pStyle w:val="Prrafodelista"/>
        <w:spacing w:before="100" w:beforeAutospacing="1" w:after="100" w:afterAutospacing="1" w:line="240" w:lineRule="auto"/>
        <w:jc w:val="both"/>
        <w:rPr>
          <w:rFonts w:ascii="Arial" w:eastAsia="Times New Roman" w:hAnsi="Arial" w:cs="Arial"/>
          <w:kern w:val="0"/>
          <w:sz w:val="24"/>
          <w:szCs w:val="24"/>
          <w:lang w:val="es-CO"/>
          <w14:ligatures w14:val="none"/>
        </w:rPr>
      </w:pPr>
    </w:p>
    <w:p>
      <w:pPr>
        <w:pStyle w:val="Prrafodelista"/>
        <w:numPr>
          <w:ilvl w:val="0"/>
          <w:numId w:val="6"/>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Verificar el cumplimiento del Programa de Gestión Documental.</w:t>
      </w:r>
    </w:p>
    <w:p>
      <w:pPr>
        <w:pStyle w:val="Prrafodelista"/>
        <w:rPr>
          <w:rFonts w:ascii="Arial" w:eastAsia="Times New Roman" w:hAnsi="Arial" w:cs="Arial"/>
          <w:kern w:val="0"/>
          <w:sz w:val="24"/>
          <w:szCs w:val="24"/>
          <w:lang w:val="es-CO"/>
          <w14:ligatures w14:val="none"/>
        </w:rPr>
      </w:pPr>
    </w:p>
    <w:p>
      <w:pPr>
        <w:pStyle w:val="Prrafodelista"/>
        <w:numPr>
          <w:ilvl w:val="0"/>
          <w:numId w:val="6"/>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Identificar oportunidades de mejora en los procesos documentales.</w:t>
      </w:r>
    </w:p>
    <w:p>
      <w:pPr>
        <w:pStyle w:val="Prrafodelista"/>
        <w:rPr>
          <w:rFonts w:ascii="Arial" w:eastAsia="Times New Roman" w:hAnsi="Arial" w:cs="Arial"/>
          <w:kern w:val="0"/>
          <w:sz w:val="24"/>
          <w:szCs w:val="24"/>
          <w:lang w:val="es-CO"/>
          <w14:ligatures w14:val="none"/>
        </w:rPr>
      </w:pPr>
    </w:p>
    <w:p>
      <w:pPr>
        <w:pStyle w:val="Prrafodelista"/>
        <w:numPr>
          <w:ilvl w:val="0"/>
          <w:numId w:val="6"/>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Rendir informes a la Gerencia y al Comité Institucional de Gestión y Desempeño sobre el avance y resultados obtenidos.</w:t>
      </w:r>
    </w:p>
    <w:p>
      <w:pPr>
        <w:pStyle w:val="Prrafodelista"/>
        <w:rPr>
          <w:rFonts w:ascii="Arial" w:eastAsia="Times New Roman" w:hAnsi="Arial" w:cs="Arial"/>
          <w:kern w:val="0"/>
          <w:sz w:val="24"/>
          <w:szCs w:val="24"/>
          <w:lang w:val="es-CO"/>
          <w14:ligatures w14:val="none"/>
        </w:rPr>
      </w:pPr>
    </w:p>
    <w:p>
      <w:pPr>
        <w:pStyle w:val="Ttulo2"/>
        <w:rPr>
          <w:rFonts w:eastAsia="Times New Roman"/>
          <w:lang w:val="es-CO"/>
        </w:rPr>
      </w:pPr>
      <w:bookmarkStart w:id="12" w:name="_Toc204591646"/>
      <w:r>
        <w:rPr>
          <w:rFonts w:eastAsia="Times New Roman"/>
          <w:lang w:val="es-CO"/>
        </w:rPr>
        <w:t>9.4. Toma de decisiones.</w:t>
      </w:r>
      <w:bookmarkEnd w:id="12"/>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La Gerencia del Instituto, en conjunto con el Comité Institucional de Gestión y Desempeño, asumirá la toma de decisiones estratégicas sobre la gestión documental, asegurando que:</w:t>
      </w:r>
    </w:p>
    <w:p>
      <w:pPr>
        <w:pStyle w:val="Prrafodelista"/>
        <w:numPr>
          <w:ilvl w:val="0"/>
          <w:numId w:val="7"/>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lastRenderedPageBreak/>
        <w:t>Se reconozca la importancia de la función archivística para el cumplimiento de los fines institucionales.</w:t>
      </w:r>
    </w:p>
    <w:p>
      <w:pPr>
        <w:pStyle w:val="Prrafodelista"/>
        <w:spacing w:before="100" w:beforeAutospacing="1" w:after="100" w:afterAutospacing="1" w:line="240" w:lineRule="auto"/>
        <w:jc w:val="both"/>
        <w:rPr>
          <w:rFonts w:ascii="Arial" w:eastAsia="Times New Roman" w:hAnsi="Arial" w:cs="Arial"/>
          <w:kern w:val="0"/>
          <w:sz w:val="24"/>
          <w:szCs w:val="24"/>
          <w:lang w:val="es-CO"/>
          <w14:ligatures w14:val="none"/>
        </w:rPr>
      </w:pPr>
    </w:p>
    <w:p>
      <w:pPr>
        <w:pStyle w:val="Prrafodelista"/>
        <w:numPr>
          <w:ilvl w:val="0"/>
          <w:numId w:val="7"/>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Se respalden las acciones del Archivo Central y se promueva su fortalecimiento.</w:t>
      </w:r>
    </w:p>
    <w:p>
      <w:pPr>
        <w:pStyle w:val="Prrafodelista"/>
        <w:rPr>
          <w:rFonts w:ascii="Arial" w:eastAsia="Times New Roman" w:hAnsi="Arial" w:cs="Arial"/>
          <w:kern w:val="0"/>
          <w:sz w:val="24"/>
          <w:szCs w:val="24"/>
          <w:lang w:val="es-CO"/>
          <w14:ligatures w14:val="none"/>
        </w:rPr>
      </w:pPr>
    </w:p>
    <w:p>
      <w:pPr>
        <w:pStyle w:val="Prrafodelista"/>
        <w:numPr>
          <w:ilvl w:val="0"/>
          <w:numId w:val="7"/>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Se mantenga una visión articulada con la planificación institucional, la inversión en recursos y el cumplimiento de las obligaciones normativas.</w:t>
      </w:r>
    </w:p>
    <w:p>
      <w:pPr>
        <w:spacing w:before="100" w:beforeAutospacing="1" w:after="100" w:afterAutospacing="1" w:line="240" w:lineRule="auto"/>
        <w:jc w:val="both"/>
        <w:rPr>
          <w:rFonts w:ascii="Arial" w:eastAsia="Times New Roman" w:hAnsi="Arial" w:cs="Arial"/>
          <w:b/>
          <w:kern w:val="0"/>
          <w:sz w:val="24"/>
          <w:szCs w:val="24"/>
          <w:lang w:val="es-CO"/>
          <w14:ligatures w14:val="none"/>
        </w:rPr>
      </w:pPr>
    </w:p>
    <w:p>
      <w:pPr>
        <w:spacing w:before="100" w:beforeAutospacing="1" w:after="100" w:afterAutospacing="1" w:line="240" w:lineRule="auto"/>
        <w:jc w:val="both"/>
        <w:rPr>
          <w:rFonts w:ascii="Arial" w:eastAsia="Times New Roman" w:hAnsi="Arial" w:cs="Arial"/>
          <w:b/>
          <w:kern w:val="0"/>
          <w:sz w:val="24"/>
          <w:szCs w:val="24"/>
          <w:lang w:val="es-CO"/>
          <w14:ligatures w14:val="none"/>
        </w:rPr>
      </w:pPr>
      <w:r>
        <w:rPr>
          <w:rFonts w:ascii="Arial" w:eastAsia="Times New Roman" w:hAnsi="Arial" w:cs="Arial"/>
          <w:b/>
          <w:kern w:val="0"/>
          <w:sz w:val="24"/>
          <w:szCs w:val="24"/>
          <w:lang w:val="es-CO"/>
          <w14:ligatures w14:val="none"/>
        </w:rPr>
        <w:t>Compromiso institucional</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El Instituto Municipal de Cultura de Yumbo reafirma su compromiso con el cumplimiento de la Política Institucional de Gestión Documental, garantizando que todos sus servidores públicos, contratistas y demás colaboradores, sin importar el tipo de vinculación, asuman como propia la responsabilidad de gestionar adecuadamente la información documental.</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Así mismo, se compromete a garantizar que los perfiles que desempeñan funciones archivísticas cumplan con los requisitos establecidos por la Ley 1409 de 2010 y que se promueva una cultura organizacional orientada al manejo eficiente, transparente y responsable de los documentos institucionales.</w:t>
      </w:r>
    </w:p>
    <w:p>
      <w:pPr>
        <w:spacing w:before="100" w:beforeAutospacing="1" w:after="100" w:afterAutospacing="1" w:line="240" w:lineRule="auto"/>
        <w:jc w:val="both"/>
        <w:rPr>
          <w:rFonts w:ascii="Arial" w:eastAsia="Times New Roman" w:hAnsi="Arial" w:cs="Arial"/>
          <w:kern w:val="0"/>
          <w:sz w:val="24"/>
          <w:szCs w:val="24"/>
          <w:lang w:val="es-CO"/>
          <w14:ligatures w14:val="none"/>
        </w:rPr>
      </w:pPr>
    </w:p>
    <w:p>
      <w:pPr>
        <w:pStyle w:val="Prrafodelista"/>
        <w:numPr>
          <w:ilvl w:val="0"/>
          <w:numId w:val="15"/>
        </w:numPr>
        <w:jc w:val="both"/>
        <w:rPr>
          <w:rStyle w:val="Ttulo1Car"/>
          <w:rFonts w:cs="Arial"/>
          <w:szCs w:val="24"/>
        </w:rPr>
      </w:pPr>
      <w:r>
        <w:rPr>
          <w:rStyle w:val="Ttulo1Car"/>
          <w:rFonts w:cs="Arial"/>
          <w:color w:val="691A14"/>
          <w:szCs w:val="24"/>
        </w:rPr>
        <w:t xml:space="preserve"> </w:t>
      </w:r>
      <w:bookmarkStart w:id="13" w:name="_Toc204591647"/>
      <w:r>
        <w:rPr>
          <w:rStyle w:val="Ttulo1Car"/>
          <w:rFonts w:cs="Arial"/>
          <w:color w:val="691A14"/>
          <w:szCs w:val="24"/>
        </w:rPr>
        <w:t>ARTICULACIÓN CON EL SISTEMA INTEGRADO DE GESTIÓN U</w:t>
      </w:r>
      <w:bookmarkEnd w:id="13"/>
      <w:r>
        <w:rPr>
          <w:rFonts w:ascii="Arial" w:eastAsia="Times New Roman" w:hAnsi="Arial" w:cs="Arial"/>
          <w:b/>
          <w:color w:val="691A14"/>
          <w:kern w:val="0"/>
          <w:sz w:val="24"/>
          <w:szCs w:val="24"/>
          <w:lang w:val="es-CO"/>
          <w14:ligatures w14:val="none"/>
        </w:rPr>
        <w:t xml:space="preserve"> </w:t>
      </w:r>
      <w:r>
        <w:rPr>
          <w:rStyle w:val="Ttulo1Car"/>
          <w:rFonts w:cs="Arial"/>
          <w:color w:val="691A14"/>
          <w:szCs w:val="24"/>
        </w:rPr>
        <w:t>OTROS SISTEMAS ADMINISTRATIVOS.</w:t>
      </w:r>
    </w:p>
    <w:p>
      <w:pPr>
        <w:spacing w:before="100" w:beforeAutospacing="1" w:after="100" w:afterAutospacing="1"/>
        <w:jc w:val="both"/>
        <w:rPr>
          <w:rFonts w:ascii="Arial" w:hAnsi="Arial" w:cs="Arial"/>
          <w:sz w:val="24"/>
          <w:szCs w:val="24"/>
        </w:rPr>
      </w:pPr>
      <w:r>
        <w:rPr>
          <w:rFonts w:ascii="Arial" w:hAnsi="Arial" w:cs="Arial"/>
          <w:sz w:val="24"/>
          <w:szCs w:val="24"/>
        </w:rPr>
        <w:t>La gestión documental en el Instituto Municipal de Cultura de Yumbo se articula con el Sistema Integrado de Gestión (SIG) y demás sistemas administrativos institucionales, garantizando la alineación entre la producción, administración y conservación de la información con los objetivos estratégicos, misionales y de control interno de la entidad. Esta articulación permite consolidar un enfoque integral de la gestión institucional, donde los documentos son reconocidos como activos estratégicos que soportan la toma de decisiones, la rendición de cuentas, la transparencia, el cumplimiento normativo y la mejora continua.</w:t>
      </w:r>
    </w:p>
    <w:p>
      <w:pPr>
        <w:spacing w:before="100" w:beforeAutospacing="1" w:after="100" w:afterAutospacing="1"/>
        <w:jc w:val="both"/>
        <w:rPr>
          <w:rFonts w:ascii="Arial" w:hAnsi="Arial" w:cs="Arial"/>
          <w:sz w:val="24"/>
          <w:szCs w:val="24"/>
        </w:rPr>
      </w:pPr>
      <w:r>
        <w:rPr>
          <w:rFonts w:ascii="Arial" w:hAnsi="Arial" w:cs="Arial"/>
          <w:sz w:val="24"/>
          <w:szCs w:val="24"/>
        </w:rPr>
        <w:lastRenderedPageBreak/>
        <w:t>La Política Institucional de Gestión Documental se constituye en un instrumento de gobernanza documental transversal a todos los procesos del Instituto, facilitando la coordinación entre áreas, la estandarización de procedimientos, y la implementación de buenas prácticas para el manejo, seguridad y preservación de los documentos a lo largo de su ciclo de vida. En este sentido, se establece a continuación la metodología general para la creación, uso, mantenimiento, retención, acceso y preservación de la información, independientemente de su soporte o medio de creación, en cumplimiento del artículo 2.8.2.5.6 del Decreto 1080 de 2015; la referencia y ubicación de todos los instrumentos archivísticos y de acceso a la información pública del IMCY, así como lo programas específicos para la gestión de documentos y administración de archivos que deben ser aplicados; y la articulación de las políticas, procesos y procedimientos, que se aplican por la entidad en desarrollo del Sistema Integrado de Gestión u otros sistemas administrativos.</w:t>
      </w:r>
    </w:p>
    <w:p>
      <w:pPr>
        <w:pStyle w:val="Ttulo2"/>
      </w:pPr>
      <w:bookmarkStart w:id="14" w:name="_Toc204591648"/>
      <w:r>
        <w:t>10.1 Metodología general para la creación, uso, mantenimiento, retención, acceso y preservación de la información.</w:t>
      </w:r>
      <w:bookmarkEnd w:id="14"/>
    </w:p>
    <w:p>
      <w:pPr>
        <w:spacing w:before="100" w:beforeAutospacing="1" w:after="100" w:afterAutospacing="1"/>
        <w:jc w:val="both"/>
        <w:rPr>
          <w:rFonts w:ascii="Arial" w:hAnsi="Arial" w:cs="Arial"/>
          <w:sz w:val="24"/>
          <w:szCs w:val="24"/>
        </w:rPr>
      </w:pPr>
      <w:r>
        <w:rPr>
          <w:rFonts w:ascii="Arial" w:hAnsi="Arial" w:cs="Arial"/>
          <w:sz w:val="24"/>
          <w:szCs w:val="24"/>
        </w:rPr>
        <w:t>El Instituto Municipal de Cultura de Yumbo establece una metodología general que garantiza el manejo adecuado de la información institucional, independientemente de su soporte (físico o digital) o medio de creación, con el fin de asegurar su autenticidad, integridad, disponibilidad, accesibilidad y fiabilidad en el tiempo. Esta metodología se articula con los lineamientos del Sistema Integrado de Gestión y se desarrolla conforme a los principios archivísticos, las normas legales vigentes y los instrumentos archivísticos adoptados por la entidad.</w:t>
      </w:r>
    </w:p>
    <w:p>
      <w:pPr>
        <w:pStyle w:val="Ttulo4"/>
        <w:jc w:val="both"/>
        <w:rPr>
          <w:rFonts w:cs="Arial"/>
          <w:b w:val="0"/>
          <w:szCs w:val="24"/>
        </w:rPr>
      </w:pPr>
      <w:r>
        <w:rPr>
          <w:rFonts w:cs="Arial"/>
          <w:szCs w:val="24"/>
        </w:rPr>
        <w:t xml:space="preserve">a) Creación de la información: </w:t>
      </w:r>
      <w:r>
        <w:rPr>
          <w:rFonts w:cs="Arial"/>
          <w:b w:val="0"/>
          <w:szCs w:val="24"/>
        </w:rPr>
        <w:t>La creación de documentos se realiza bajo criterios de necesidad funcional, pertinencia y legalidad. Toda producción documental debe responder a las funciones asignadas a la entidad y registrarse de manera clara, coherente y verificable, utilizando formatos normalizados, lenguaje claro y medios aprobados institucionalmente. Se promueve el uso del software de gestión documental (Orfeo) como repositorio oficial para el registro de comunicaciones recibidas y despachadas.</w:t>
      </w:r>
    </w:p>
    <w:p>
      <w:pPr>
        <w:rPr>
          <w:rFonts w:ascii="Arial" w:hAnsi="Arial" w:cs="Arial"/>
          <w:sz w:val="24"/>
          <w:szCs w:val="24"/>
        </w:rPr>
      </w:pPr>
    </w:p>
    <w:p>
      <w:pPr>
        <w:pStyle w:val="Ttulo4"/>
        <w:jc w:val="both"/>
        <w:rPr>
          <w:rFonts w:cs="Arial"/>
          <w:b w:val="0"/>
          <w:szCs w:val="24"/>
        </w:rPr>
      </w:pPr>
      <w:r>
        <w:rPr>
          <w:rFonts w:cs="Arial"/>
          <w:szCs w:val="24"/>
        </w:rPr>
        <w:lastRenderedPageBreak/>
        <w:t xml:space="preserve">b) Uso y mantenimiento: </w:t>
      </w:r>
      <w:r>
        <w:rPr>
          <w:rFonts w:cs="Arial"/>
          <w:b w:val="0"/>
          <w:szCs w:val="24"/>
        </w:rPr>
        <w:t>El uso de la información institucional se encuentra limitado a los fines administrativos, legales y misionales de la entidad, garantizando la trazabilidad de los documentos. El mantenimiento de los documentos contempla su correcta organización, clasificación, foliación y conservación, conforme a las Tablas de Retención Documental (TRD) vigentes.</w:t>
      </w:r>
    </w:p>
    <w:p>
      <w:pPr>
        <w:rPr>
          <w:rFonts w:ascii="Arial" w:hAnsi="Arial" w:cs="Arial"/>
          <w:sz w:val="24"/>
          <w:szCs w:val="24"/>
        </w:rPr>
      </w:pPr>
    </w:p>
    <w:p>
      <w:pPr>
        <w:pStyle w:val="Ttulo4"/>
        <w:jc w:val="both"/>
        <w:rPr>
          <w:rFonts w:cs="Arial"/>
          <w:szCs w:val="24"/>
        </w:rPr>
      </w:pPr>
      <w:r>
        <w:rPr>
          <w:rFonts w:cs="Arial"/>
          <w:szCs w:val="24"/>
        </w:rPr>
        <w:t xml:space="preserve">c) Retención: </w:t>
      </w:r>
      <w:r>
        <w:rPr>
          <w:rFonts w:cs="Arial"/>
          <w:b w:val="0"/>
          <w:szCs w:val="24"/>
        </w:rPr>
        <w:t>La conservación de los documentos en cada una de las fases del ciclo vital documental (archivo de gestión, central e histórico) se realiza conforme a los tiempos definidos en las TRD aprobadas internamente por el Comité Institucional de Gestión y Desempeño, en articulación con las disposiciones del Consejo Departamental de Archivo del Valle del Cauca. La permanencia o eliminación de los documentos se sustenta en actos administrativos debidamente aprobados.</w:t>
      </w:r>
    </w:p>
    <w:p>
      <w:pPr>
        <w:rPr>
          <w:rFonts w:ascii="Arial" w:hAnsi="Arial" w:cs="Arial"/>
          <w:sz w:val="24"/>
          <w:szCs w:val="24"/>
        </w:rPr>
      </w:pPr>
    </w:p>
    <w:p>
      <w:pPr>
        <w:pStyle w:val="Ttulo4"/>
        <w:jc w:val="both"/>
        <w:rPr>
          <w:rFonts w:cs="Arial"/>
          <w:szCs w:val="24"/>
        </w:rPr>
      </w:pPr>
      <w:r>
        <w:rPr>
          <w:rFonts w:cs="Arial"/>
          <w:szCs w:val="24"/>
        </w:rPr>
        <w:t xml:space="preserve">d) Acceso: </w:t>
      </w:r>
      <w:r>
        <w:rPr>
          <w:rFonts w:cs="Arial"/>
          <w:b w:val="0"/>
          <w:szCs w:val="24"/>
        </w:rPr>
        <w:t>El acceso a la información institucional se rige por los principios de transparencia, publicidad, reserva y confidencialidad establecidos en la Ley 1712 de 2014 (Ley de Transparencia y Acceso a la Información Pública). La entidad garantiza el acceso oportuno a la información, siempre que no vulnere derechos fundamentales o disposiciones legales, y habilita canales físicos y electrónicos seguros para tal fin.</w:t>
      </w:r>
    </w:p>
    <w:p>
      <w:pPr>
        <w:pStyle w:val="Ttulo4"/>
        <w:jc w:val="both"/>
        <w:rPr>
          <w:rFonts w:cs="Arial"/>
          <w:szCs w:val="24"/>
        </w:rPr>
      </w:pPr>
    </w:p>
    <w:p>
      <w:pPr>
        <w:pStyle w:val="Ttulo4"/>
        <w:jc w:val="both"/>
        <w:rPr>
          <w:rFonts w:cs="Arial"/>
          <w:szCs w:val="24"/>
        </w:rPr>
      </w:pPr>
      <w:r>
        <w:rPr>
          <w:rFonts w:cs="Arial"/>
          <w:szCs w:val="24"/>
        </w:rPr>
        <w:t xml:space="preserve">e) Preservación: </w:t>
      </w:r>
      <w:r>
        <w:rPr>
          <w:rFonts w:cs="Arial"/>
          <w:b w:val="0"/>
          <w:szCs w:val="24"/>
        </w:rPr>
        <w:t>La preservación documental contempla medidas preventivas y correctivas de conservación física y digital, orientadas a mitigar los riesgos de deterioro, pérdida o alteración de la información. Si bien la entidad aún no cuenta con un Sistema Integrado de Conservación (SIC) formalizado, se reconoce su necesidad y se proyecta su implementación progresiva. Se prioriza la protección de los documentos esenciales, de largo plazo y de valor histórico, mediante el fortalecimiento del Archivo Central, la digitalización paulatina de documentos y la actualización tecnológica de sus equipos y sistemas.</w:t>
      </w:r>
    </w:p>
    <w:p>
      <w:pPr>
        <w:pStyle w:val="Ttulo2"/>
      </w:pPr>
      <w:bookmarkStart w:id="15" w:name="_Toc204591649"/>
      <w:r>
        <w:t>10.2 Instrumentos archivísticos y de acceso a la información pública adoptados por la entidad.</w:t>
      </w:r>
      <w:bookmarkEnd w:id="15"/>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El IMCY ha desarrollado y aprobado diversos instrumentos archivísticos y mecanismos de acceso a la información pública que permiten implementar, </w:t>
      </w:r>
      <w:r>
        <w:rPr>
          <w:rFonts w:ascii="Arial" w:eastAsia="Times New Roman" w:hAnsi="Arial" w:cs="Arial"/>
          <w:kern w:val="0"/>
          <w:sz w:val="24"/>
          <w:szCs w:val="24"/>
          <w:lang w:val="es-CO"/>
          <w14:ligatures w14:val="none"/>
        </w:rPr>
        <w:lastRenderedPageBreak/>
        <w:t>consolidar y dar cumplimiento a la Política Institucional de Gestión Documental. Estos instrumentos garantizan la organización, control, conservación y disponibilidad de la información, así como la transparencia en la gestión pública y el ejercicio del derecho de acceso a la información.</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Los instrumentos archivísticos adoptados por la entidad son:</w:t>
      </w:r>
    </w:p>
    <w:p>
      <w:pPr>
        <w:pStyle w:val="Prrafodelista"/>
        <w:numPr>
          <w:ilvl w:val="0"/>
          <w:numId w:val="9"/>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Tablas de Retención Documental (TRD):</w:t>
      </w:r>
      <w:r>
        <w:rPr>
          <w:rFonts w:ascii="Arial" w:eastAsia="Times New Roman" w:hAnsi="Arial" w:cs="Arial"/>
          <w:kern w:val="0"/>
          <w:sz w:val="24"/>
          <w:szCs w:val="24"/>
          <w:lang w:val="es-CO"/>
          <w14:ligatures w14:val="none"/>
        </w:rPr>
        <w:t xml:space="preserve"> Las cuales están aprobadas por el Comité Institucional de Gestión y Desempeño mediante Acta de reunión No. 06 del 27 de septiembre del 2023, y permiten establecer los tiempos de permanencia de los documentos en cada una de las fases del archivo, así como su disposición final. Este instrumento se encuentra bajo la custodia del Archivo Central.</w:t>
      </w:r>
    </w:p>
    <w:p>
      <w:pPr>
        <w:pStyle w:val="Prrafodelista"/>
        <w:spacing w:before="100" w:beforeAutospacing="1" w:after="100" w:afterAutospacing="1" w:line="240" w:lineRule="auto"/>
        <w:jc w:val="both"/>
        <w:rPr>
          <w:rFonts w:ascii="Arial" w:eastAsia="Times New Roman" w:hAnsi="Arial" w:cs="Arial"/>
          <w:kern w:val="0"/>
          <w:sz w:val="24"/>
          <w:szCs w:val="24"/>
          <w:lang w:val="es-CO"/>
          <w14:ligatures w14:val="none"/>
        </w:rPr>
      </w:pPr>
    </w:p>
    <w:p>
      <w:pPr>
        <w:pStyle w:val="Prrafodelista"/>
        <w:numPr>
          <w:ilvl w:val="0"/>
          <w:numId w:val="9"/>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Cuadro de Clasificación Documental (CCD):</w:t>
      </w:r>
      <w:r>
        <w:rPr>
          <w:rFonts w:ascii="Arial" w:eastAsia="Times New Roman" w:hAnsi="Arial" w:cs="Arial"/>
          <w:kern w:val="0"/>
          <w:sz w:val="24"/>
          <w:szCs w:val="24"/>
          <w:lang w:val="es-CO"/>
          <w14:ligatures w14:val="none"/>
        </w:rPr>
        <w:t xml:space="preserve"> Define la estructura orgánico-funcional de la producción documental del Instituto y permite una organización coherente y sistemática de los documentos. Este instrumento se encuentra bajo la custodia del Archivo Central.</w:t>
      </w:r>
    </w:p>
    <w:p>
      <w:pPr>
        <w:pStyle w:val="Prrafodelista"/>
        <w:rPr>
          <w:rFonts w:ascii="Arial" w:eastAsia="Times New Roman" w:hAnsi="Arial" w:cs="Arial"/>
          <w:kern w:val="0"/>
          <w:sz w:val="24"/>
          <w:szCs w:val="24"/>
          <w:lang w:val="es-CO"/>
          <w14:ligatures w14:val="none"/>
        </w:rPr>
      </w:pPr>
    </w:p>
    <w:p>
      <w:pPr>
        <w:pStyle w:val="Prrafodelista"/>
        <w:numPr>
          <w:ilvl w:val="0"/>
          <w:numId w:val="9"/>
        </w:numPr>
        <w:jc w:val="both"/>
        <w:rPr>
          <w:rFonts w:ascii="Arial" w:eastAsia="Times New Roman" w:hAnsi="Arial" w:cs="Arial"/>
          <w:b/>
          <w:kern w:val="0"/>
          <w:sz w:val="24"/>
          <w:szCs w:val="24"/>
          <w:lang w:val="es-CO"/>
          <w14:ligatures w14:val="none"/>
        </w:rPr>
      </w:pPr>
      <w:r>
        <w:rPr>
          <w:rFonts w:ascii="Arial" w:eastAsia="Times New Roman" w:hAnsi="Arial" w:cs="Arial"/>
          <w:b/>
          <w:kern w:val="0"/>
          <w:sz w:val="24"/>
          <w:szCs w:val="24"/>
          <w:lang w:val="es-CO"/>
          <w14:ligatures w14:val="none"/>
        </w:rPr>
        <w:t xml:space="preserve">Plan Institucional de Archivos (PINAR): </w:t>
      </w:r>
      <w:r>
        <w:rPr>
          <w:rFonts w:ascii="Arial" w:eastAsia="Times New Roman" w:hAnsi="Arial" w:cs="Arial"/>
          <w:kern w:val="0"/>
          <w:sz w:val="24"/>
          <w:szCs w:val="24"/>
          <w:lang w:val="es-CO"/>
          <w14:ligatures w14:val="none"/>
        </w:rPr>
        <w:t>Este instrumento permite planificar, organizar y proyectar el desarrollo de la función archivística a corto, mediano y largo plazo, de manera transversal a todos los procesos institucionales. Este plan articula la gestión archivística con el sistema de planeación institucional, asegurando recursos, cronogramas, responsables y metas. Este instrumento se encuentra publicado en la página web del instituto: https://www.imcy.gov.co/4-3-plan-de-accion/</w:t>
      </w:r>
    </w:p>
    <w:p>
      <w:pPr>
        <w:pStyle w:val="Prrafodelista"/>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 </w:t>
      </w:r>
    </w:p>
    <w:p>
      <w:pPr>
        <w:pStyle w:val="Prrafodelista"/>
        <w:numPr>
          <w:ilvl w:val="0"/>
          <w:numId w:val="9"/>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Programa de Gestión Documental (PGD):</w:t>
      </w:r>
      <w:r>
        <w:rPr>
          <w:rFonts w:ascii="Arial" w:eastAsia="Times New Roman" w:hAnsi="Arial" w:cs="Arial"/>
          <w:kern w:val="0"/>
          <w:sz w:val="24"/>
          <w:szCs w:val="24"/>
          <w:lang w:val="es-CO"/>
          <w14:ligatures w14:val="none"/>
        </w:rPr>
        <w:t xml:space="preserve"> Define las estrategias, recursos y actividades necesarias para la implementación y mejora continua de la gestión documental en todos los grupos de trabajo del Instituto. Este instrumento se encuentra publicado en la página web del instituto.</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Además, contamos con las siguientes herramientas de control y gestión documental:</w:t>
      </w:r>
    </w:p>
    <w:p>
      <w:pPr>
        <w:pStyle w:val="Prrafodelista"/>
        <w:numPr>
          <w:ilvl w:val="0"/>
          <w:numId w:val="9"/>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Diagnóstico Integral de Archivos:</w:t>
      </w:r>
      <w:r>
        <w:rPr>
          <w:rFonts w:ascii="Arial" w:eastAsia="Times New Roman" w:hAnsi="Arial" w:cs="Arial"/>
          <w:kern w:val="0"/>
          <w:sz w:val="24"/>
          <w:szCs w:val="24"/>
          <w:lang w:val="es-CO"/>
          <w14:ligatures w14:val="none"/>
        </w:rPr>
        <w:t xml:space="preserve"> Instrumento técnico que permite evaluar el estado de los archivos en cuanto a infraestructura, organización, </w:t>
      </w:r>
      <w:r>
        <w:rPr>
          <w:rFonts w:ascii="Arial" w:eastAsia="Times New Roman" w:hAnsi="Arial" w:cs="Arial"/>
          <w:kern w:val="0"/>
          <w:sz w:val="24"/>
          <w:szCs w:val="24"/>
          <w:lang w:val="es-CO"/>
          <w14:ligatures w14:val="none"/>
        </w:rPr>
        <w:lastRenderedPageBreak/>
        <w:t>conservación y cumplimiento normativo. Este instrumento se encuentra bajo la custodia del Archivo Central.</w:t>
      </w:r>
    </w:p>
    <w:p>
      <w:pPr>
        <w:pStyle w:val="Prrafodelista"/>
        <w:spacing w:before="100" w:beforeAutospacing="1" w:after="100" w:afterAutospacing="1" w:line="240" w:lineRule="auto"/>
        <w:jc w:val="both"/>
        <w:rPr>
          <w:rFonts w:ascii="Arial" w:eastAsia="Times New Roman" w:hAnsi="Arial" w:cs="Arial"/>
          <w:kern w:val="0"/>
          <w:sz w:val="24"/>
          <w:szCs w:val="24"/>
          <w:lang w:val="es-CO"/>
          <w14:ligatures w14:val="none"/>
        </w:rPr>
      </w:pPr>
    </w:p>
    <w:p>
      <w:pPr>
        <w:pStyle w:val="Prrafodelista"/>
        <w:numPr>
          <w:ilvl w:val="0"/>
          <w:numId w:val="9"/>
        </w:numPr>
        <w:spacing w:before="100" w:beforeAutospacing="1" w:after="100" w:afterAutospacing="1" w:line="240" w:lineRule="auto"/>
        <w:jc w:val="both"/>
        <w:rPr>
          <w:rFonts w:ascii="Arial" w:eastAsia="Times New Roman" w:hAnsi="Arial" w:cs="Arial"/>
          <w:kern w:val="0"/>
          <w:sz w:val="24"/>
          <w:szCs w:val="24"/>
          <w:lang w:val="es-CO"/>
          <w14:ligatures w14:val="none"/>
        </w:rPr>
      </w:pPr>
      <w:r>
        <w:rPr>
          <w:rStyle w:val="Textoennegrita"/>
          <w:rFonts w:ascii="Arial" w:hAnsi="Arial" w:cs="Arial"/>
          <w:sz w:val="24"/>
          <w:szCs w:val="24"/>
        </w:rPr>
        <w:t>Inventarios Documentales del Archivo Central</w:t>
      </w:r>
      <w:r>
        <w:rPr>
          <w:rFonts w:ascii="Arial" w:hAnsi="Arial" w:cs="Arial"/>
          <w:sz w:val="24"/>
          <w:szCs w:val="24"/>
        </w:rPr>
        <w:t xml:space="preserve">: Elaborados por el Archivo Central y actualizados anualmente para garantizar el control, recuperación y seguimiento de los documentos en custodia. </w:t>
      </w:r>
      <w:r>
        <w:rPr>
          <w:rFonts w:ascii="Arial" w:eastAsia="Times New Roman" w:hAnsi="Arial" w:cs="Arial"/>
          <w:kern w:val="0"/>
          <w:sz w:val="24"/>
          <w:szCs w:val="24"/>
          <w:lang w:val="es-CO"/>
          <w14:ligatures w14:val="none"/>
        </w:rPr>
        <w:t>Este instrumento se encuentra bajo la custodia del Archivo Central.</w:t>
      </w:r>
    </w:p>
    <w:p>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Para garantizar el </w:t>
      </w:r>
      <w:r>
        <w:rPr>
          <w:rStyle w:val="Textoennegrita"/>
          <w:rFonts w:ascii="Arial" w:hAnsi="Arial" w:cs="Arial"/>
          <w:b w:val="0"/>
          <w:sz w:val="24"/>
          <w:szCs w:val="24"/>
        </w:rPr>
        <w:t>acceso a la información pública</w:t>
      </w:r>
      <w:r>
        <w:rPr>
          <w:rFonts w:ascii="Arial" w:hAnsi="Arial" w:cs="Arial"/>
          <w:sz w:val="24"/>
          <w:szCs w:val="24"/>
        </w:rPr>
        <w:t>, el Instituto dispone de los siguientes instrumentos y mecanismos, en cumplimiento de la Ley 1712 de 2014:</w:t>
      </w:r>
    </w:p>
    <w:p>
      <w:pPr>
        <w:pStyle w:val="Prrafodelista"/>
        <w:numPr>
          <w:ilvl w:val="0"/>
          <w:numId w:val="10"/>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Solicitud de Información Pública:</w:t>
      </w:r>
      <w:r>
        <w:rPr>
          <w:rFonts w:ascii="Arial" w:eastAsia="Times New Roman" w:hAnsi="Arial" w:cs="Arial"/>
          <w:kern w:val="0"/>
          <w:sz w:val="24"/>
          <w:szCs w:val="24"/>
          <w:lang w:val="es-CO"/>
          <w14:ligatures w14:val="none"/>
        </w:rPr>
        <w:t xml:space="preserve"> Facilita a la ciudadanía el ejercicio del derecho de acceso a la información mediante canales físicos y electrónicos.</w:t>
      </w:r>
    </w:p>
    <w:p>
      <w:pPr>
        <w:pStyle w:val="Prrafodelista"/>
        <w:spacing w:before="100" w:beforeAutospacing="1" w:after="100" w:afterAutospacing="1" w:line="240" w:lineRule="auto"/>
        <w:jc w:val="both"/>
        <w:rPr>
          <w:rFonts w:ascii="Arial" w:eastAsia="Times New Roman" w:hAnsi="Arial" w:cs="Arial"/>
          <w:kern w:val="0"/>
          <w:sz w:val="24"/>
          <w:szCs w:val="24"/>
          <w:lang w:val="es-CO"/>
          <w14:ligatures w14:val="none"/>
        </w:rPr>
      </w:pPr>
    </w:p>
    <w:p>
      <w:pPr>
        <w:pStyle w:val="Prrafodelista"/>
        <w:numPr>
          <w:ilvl w:val="0"/>
          <w:numId w:val="10"/>
        </w:num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Informe de Peticiones, Quejas, Reclamos y Solicitudes (PQRSD):</w:t>
      </w:r>
      <w:r>
        <w:rPr>
          <w:rFonts w:ascii="Arial" w:eastAsia="Times New Roman" w:hAnsi="Arial" w:cs="Arial"/>
          <w:kern w:val="0"/>
          <w:sz w:val="24"/>
          <w:szCs w:val="24"/>
          <w:lang w:val="es-CO"/>
          <w14:ligatures w14:val="none"/>
        </w:rPr>
        <w:t xml:space="preserve"> Instrumento que evidencia la gestión institucional frente a las solicitudes ciudadanas.</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hAnsi="Arial" w:cs="Arial"/>
          <w:sz w:val="24"/>
          <w:szCs w:val="24"/>
        </w:rPr>
        <w:t>Estos instrumentos garantizan la gestión ordenada, transparente y sistemática de la documentación, y permiten su articulación efectiva con los procesos institucionales, el control interno y el acceso a la información pública por parte de la ciudadanía.</w:t>
      </w:r>
    </w:p>
    <w:p>
      <w:pPr>
        <w:pStyle w:val="Ttulo2"/>
      </w:pPr>
      <w:bookmarkStart w:id="16" w:name="_Toc204591650"/>
      <w:r>
        <w:t>10.3 Programas específicos para la gestión de documentos y administración de archivos.</w:t>
      </w:r>
      <w:bookmarkEnd w:id="16"/>
    </w:p>
    <w:p>
      <w:pPr>
        <w:spacing w:before="100" w:beforeAutospacing="1" w:after="100" w:afterAutospacing="1" w:line="240" w:lineRule="auto"/>
        <w:jc w:val="both"/>
        <w:rPr>
          <w:rFonts w:ascii="Arial" w:hAnsi="Arial" w:cs="Arial"/>
          <w:sz w:val="24"/>
          <w:szCs w:val="24"/>
        </w:rPr>
      </w:pPr>
      <w:r>
        <w:rPr>
          <w:rFonts w:ascii="Arial" w:hAnsi="Arial" w:cs="Arial"/>
          <w:sz w:val="24"/>
          <w:szCs w:val="24"/>
        </w:rPr>
        <w:t>El IMCY, en cumplimiento de sus funciones misionales, administrativas y de fomento cultural, produce y gestiona documentos en diversos soportes y formatos, los cuales deben ser administrados conforme a programas específicos que garanticen su adecuada organización, conservación, acceso y disposición final. Estos programas responden a las necesidades institucionales, el entorno normativo y las condiciones técnicas y operativas del Instituto.</w:t>
      </w:r>
    </w:p>
    <w:p>
      <w:pPr>
        <w:spacing w:before="100" w:beforeAutospacing="1" w:after="100" w:afterAutospacing="1" w:line="240" w:lineRule="auto"/>
        <w:jc w:val="both"/>
        <w:rPr>
          <w:rFonts w:ascii="Arial" w:hAnsi="Arial" w:cs="Arial"/>
          <w:sz w:val="24"/>
          <w:szCs w:val="24"/>
        </w:rPr>
      </w:pPr>
      <w:r>
        <w:rPr>
          <w:rFonts w:ascii="Arial" w:hAnsi="Arial" w:cs="Arial"/>
          <w:sz w:val="24"/>
          <w:szCs w:val="24"/>
        </w:rPr>
        <w:t>Los programas específicos aplicables a la gestión de documentos y administración de archivos en la entidad son:</w:t>
      </w:r>
    </w:p>
    <w:p>
      <w:pPr>
        <w:pStyle w:val="Prrafodelista"/>
        <w:numPr>
          <w:ilvl w:val="0"/>
          <w:numId w:val="11"/>
        </w:numPr>
        <w:spacing w:before="100" w:beforeAutospacing="1" w:after="100" w:afterAutospacing="1" w:line="240" w:lineRule="auto"/>
        <w:jc w:val="both"/>
        <w:rPr>
          <w:rFonts w:ascii="Arial" w:hAnsi="Arial" w:cs="Arial"/>
          <w:sz w:val="24"/>
          <w:szCs w:val="24"/>
        </w:rPr>
      </w:pPr>
      <w:r>
        <w:rPr>
          <w:rFonts w:ascii="Arial" w:hAnsi="Arial" w:cs="Arial"/>
          <w:b/>
          <w:sz w:val="24"/>
          <w:szCs w:val="24"/>
        </w:rPr>
        <w:t>Programa de Gestión Documental (PGD):</w:t>
      </w:r>
      <w:r>
        <w:rPr>
          <w:rFonts w:ascii="Arial" w:hAnsi="Arial" w:cs="Arial"/>
          <w:sz w:val="24"/>
          <w:szCs w:val="24"/>
        </w:rPr>
        <w:t xml:space="preserve"> Documento rector que define la política institucional, los objetivos, actividades, responsables, recursos y </w:t>
      </w:r>
      <w:r>
        <w:rPr>
          <w:rFonts w:ascii="Arial" w:hAnsi="Arial" w:cs="Arial"/>
          <w:sz w:val="24"/>
          <w:szCs w:val="24"/>
        </w:rPr>
        <w:lastRenderedPageBreak/>
        <w:t>cronogramas para la implementación y mejora continua de la gestión documental. Se articula con el Sistema Integrado de Gestión y con la planeación estratégica institucional.</w:t>
      </w:r>
    </w:p>
    <w:p>
      <w:pPr>
        <w:pStyle w:val="Prrafodelista"/>
        <w:spacing w:before="100" w:beforeAutospacing="1" w:after="100" w:afterAutospacing="1" w:line="240" w:lineRule="auto"/>
        <w:jc w:val="both"/>
        <w:rPr>
          <w:rFonts w:ascii="Arial" w:hAnsi="Arial" w:cs="Arial"/>
          <w:sz w:val="24"/>
          <w:szCs w:val="24"/>
        </w:rPr>
      </w:pPr>
    </w:p>
    <w:p>
      <w:pPr>
        <w:pStyle w:val="Prrafodelista"/>
        <w:numPr>
          <w:ilvl w:val="0"/>
          <w:numId w:val="11"/>
        </w:numPr>
        <w:spacing w:before="100" w:beforeAutospacing="1" w:after="100" w:afterAutospacing="1" w:line="240" w:lineRule="auto"/>
        <w:jc w:val="both"/>
        <w:rPr>
          <w:rFonts w:ascii="Arial" w:hAnsi="Arial" w:cs="Arial"/>
          <w:sz w:val="24"/>
          <w:szCs w:val="24"/>
        </w:rPr>
      </w:pPr>
      <w:r>
        <w:rPr>
          <w:rFonts w:ascii="Arial" w:hAnsi="Arial" w:cs="Arial"/>
          <w:b/>
          <w:sz w:val="24"/>
          <w:szCs w:val="24"/>
        </w:rPr>
        <w:t>Programa de Transferencias Documentales:</w:t>
      </w:r>
      <w:r>
        <w:rPr>
          <w:rFonts w:ascii="Arial" w:hAnsi="Arial" w:cs="Arial"/>
          <w:sz w:val="24"/>
          <w:szCs w:val="24"/>
        </w:rPr>
        <w:t xml:space="preserve"> Establece los lineamientos para la realización de transferencias documentales primarias desde los archivos de gestión al Archivo Central, con base en los tiempos definidos en las Tablas de Retención Documental (TRD). Este programa contempla la programación anual de las transferencias, la capacitación al personal responsable y el seguimiento al cumplimiento del cronograma.</w:t>
      </w:r>
    </w:p>
    <w:p>
      <w:pPr>
        <w:pStyle w:val="Prrafodelista"/>
        <w:rPr>
          <w:rFonts w:ascii="Arial" w:hAnsi="Arial" w:cs="Arial"/>
          <w:sz w:val="24"/>
          <w:szCs w:val="24"/>
        </w:rPr>
      </w:pPr>
    </w:p>
    <w:p>
      <w:pPr>
        <w:pStyle w:val="Prrafodelista"/>
        <w:numPr>
          <w:ilvl w:val="0"/>
          <w:numId w:val="11"/>
        </w:numPr>
        <w:spacing w:before="100" w:beforeAutospacing="1" w:after="100" w:afterAutospacing="1" w:line="240" w:lineRule="auto"/>
        <w:jc w:val="both"/>
        <w:rPr>
          <w:rFonts w:ascii="Arial" w:hAnsi="Arial" w:cs="Arial"/>
          <w:sz w:val="24"/>
          <w:szCs w:val="24"/>
        </w:rPr>
      </w:pPr>
      <w:r>
        <w:rPr>
          <w:rFonts w:ascii="Arial" w:hAnsi="Arial" w:cs="Arial"/>
          <w:b/>
          <w:sz w:val="24"/>
          <w:szCs w:val="24"/>
        </w:rPr>
        <w:t>Programa de Preservación Digital a Largo Plazo:</w:t>
      </w:r>
      <w:r>
        <w:rPr>
          <w:rFonts w:ascii="Arial" w:hAnsi="Arial" w:cs="Arial"/>
          <w:sz w:val="24"/>
          <w:szCs w:val="24"/>
        </w:rPr>
        <w:t xml:space="preserve"> En proceso de formulación, busca asegurar la integridad, autenticidad y disponibilidad de los documentos electrónicos producidos por el Instituto, mediante criterios técnicos, normativos y de interoperabilidad. Este programa será articulado con el uso del software de gestión documental ORFEO.</w:t>
      </w:r>
    </w:p>
    <w:p>
      <w:pPr>
        <w:pStyle w:val="Prrafodelista"/>
        <w:rPr>
          <w:rFonts w:ascii="Arial" w:hAnsi="Arial" w:cs="Arial"/>
          <w:sz w:val="24"/>
          <w:szCs w:val="24"/>
        </w:rPr>
      </w:pPr>
    </w:p>
    <w:p>
      <w:pPr>
        <w:pStyle w:val="Prrafodelista"/>
        <w:numPr>
          <w:ilvl w:val="0"/>
          <w:numId w:val="11"/>
        </w:numPr>
        <w:spacing w:before="100" w:beforeAutospacing="1" w:after="100" w:afterAutospacing="1" w:line="240" w:lineRule="auto"/>
        <w:jc w:val="both"/>
        <w:rPr>
          <w:rFonts w:ascii="Arial" w:hAnsi="Arial" w:cs="Arial"/>
          <w:sz w:val="24"/>
          <w:szCs w:val="24"/>
        </w:rPr>
      </w:pPr>
      <w:r>
        <w:rPr>
          <w:rFonts w:ascii="Arial" w:hAnsi="Arial" w:cs="Arial"/>
          <w:b/>
          <w:sz w:val="24"/>
          <w:szCs w:val="24"/>
        </w:rPr>
        <w:t>Programa de Acceso a la Información Pública:</w:t>
      </w:r>
      <w:r>
        <w:rPr>
          <w:rFonts w:ascii="Arial" w:hAnsi="Arial" w:cs="Arial"/>
          <w:sz w:val="24"/>
          <w:szCs w:val="24"/>
        </w:rPr>
        <w:t xml:space="preserve"> Desarrolla acciones orientadas al cumplimiento de la Ley 1712 de 2014 (Ley de Transparencia), mediante el mantenimiento del Esquema de Publicación de Información, el Índice de Información Clasificada y Reservada, y la atención oportuna a las solicitudes ciudadanas, en coordinación con el área de atención al ciudadano.</w:t>
      </w:r>
    </w:p>
    <w:p>
      <w:pPr>
        <w:spacing w:before="100" w:beforeAutospacing="1" w:after="100" w:afterAutospacing="1" w:line="240" w:lineRule="auto"/>
        <w:jc w:val="both"/>
        <w:rPr>
          <w:rFonts w:ascii="Arial" w:hAnsi="Arial" w:cs="Arial"/>
          <w:sz w:val="24"/>
          <w:szCs w:val="24"/>
        </w:rPr>
      </w:pPr>
      <w:r>
        <w:rPr>
          <w:rFonts w:ascii="Arial" w:hAnsi="Arial" w:cs="Arial"/>
          <w:sz w:val="24"/>
          <w:szCs w:val="24"/>
        </w:rPr>
        <w:t>Estos programas, articulados entre sí y con los sistemas administrativos de la entidad, permiten garantizar que los documentos de archivo generados en el marco de las funciones misionales y de apoyo del Instituto, sean gestionados de manera integral, transparente y conforme a los principios archivísticos y normativos vigentes.</w:t>
      </w:r>
    </w:p>
    <w:p>
      <w:pPr>
        <w:pStyle w:val="Ttulo2"/>
      </w:pPr>
      <w:bookmarkStart w:id="17" w:name="_Toc204591651"/>
      <w:r>
        <w:t>10.4 Articulación de las políticas, procesos y procedimientos.</w:t>
      </w:r>
      <w:bookmarkEnd w:id="17"/>
    </w:p>
    <w:p>
      <w:pPr>
        <w:spacing w:before="100" w:beforeAutospacing="1" w:after="100" w:afterAutospacing="1"/>
        <w:jc w:val="both"/>
        <w:rPr>
          <w:rFonts w:ascii="Arial" w:hAnsi="Arial" w:cs="Arial"/>
          <w:sz w:val="24"/>
          <w:szCs w:val="24"/>
        </w:rPr>
      </w:pPr>
      <w:r>
        <w:rPr>
          <w:rFonts w:ascii="Arial" w:hAnsi="Arial" w:cs="Arial"/>
          <w:sz w:val="24"/>
          <w:szCs w:val="24"/>
        </w:rPr>
        <w:t xml:space="preserve">El IMCY articula su Política Institucional de Gestión Documental con el Sistema Integrado de Gestión (SIG) mediante acciones concretas que garantizan el manejo adecuado de los documentos en todas las etapas de su ciclo de vida. Esta articulación se materializa en la inclusión de lineamientos archivísticos en los procedimientos institucionales, asegurando que cada proceso contemple la </w:t>
      </w:r>
      <w:r>
        <w:rPr>
          <w:rFonts w:ascii="Arial" w:hAnsi="Arial" w:cs="Arial"/>
          <w:sz w:val="24"/>
          <w:szCs w:val="24"/>
        </w:rPr>
        <w:lastRenderedPageBreak/>
        <w:t>correcta creación, uso, clasificación, conservación y disposición final de los documentos, conforme a las Tablas de Retención Documental aprobadas por el Comité Institucional de Gestión y Desempeño.</w:t>
      </w:r>
    </w:p>
    <w:p>
      <w:pPr>
        <w:spacing w:before="100" w:beforeAutospacing="1" w:after="100" w:afterAutospacing="1"/>
        <w:jc w:val="both"/>
        <w:rPr>
          <w:rFonts w:ascii="Arial" w:hAnsi="Arial" w:cs="Arial"/>
          <w:sz w:val="24"/>
          <w:szCs w:val="24"/>
        </w:rPr>
      </w:pPr>
      <w:r>
        <w:rPr>
          <w:rFonts w:ascii="Arial" w:hAnsi="Arial" w:cs="Arial"/>
          <w:sz w:val="24"/>
          <w:szCs w:val="24"/>
        </w:rPr>
        <w:t>El uso del sistema Orfeo permite la aplicación operativa de la gestión documental, ya que a través de este se realiza la radicación de las comunicaciones con trazabilidad y control del flujo de documentos. Además, el Instituto capacita continuamente al personal en la correcta aplicación de los instrumentos archivísticos, especialmente en lo relacionado con la producción documental, organización, transferencias y conservación de los documentos.</w:t>
      </w:r>
    </w:p>
    <w:p>
      <w:pPr>
        <w:spacing w:before="100" w:beforeAutospacing="1" w:after="100" w:afterAutospacing="1"/>
        <w:jc w:val="both"/>
        <w:rPr>
          <w:rFonts w:ascii="Arial" w:hAnsi="Arial" w:cs="Arial"/>
          <w:sz w:val="24"/>
          <w:szCs w:val="24"/>
        </w:rPr>
      </w:pPr>
      <w:r>
        <w:rPr>
          <w:rFonts w:ascii="Arial" w:hAnsi="Arial" w:cs="Arial"/>
          <w:sz w:val="24"/>
          <w:szCs w:val="24"/>
        </w:rPr>
        <w:t>La articulación también se evidencia en la ejecución de auditorías internas del SIG, donde se verifica el cumplimiento de los lineamientos archivísticos en los diferentes procesos administrativos. Además, la gestión documental participa de forma activa en los planes institucionales y en los espacios de planeación estratégica, como el Comité Institucional de Gestión y Desempeño, permitiendo la toma de decisiones integradas entre los componentes de calidad, transparencia, archivo y tecnología.</w:t>
      </w:r>
    </w:p>
    <w:p>
      <w:pPr>
        <w:spacing w:before="100" w:beforeAutospacing="1" w:after="100" w:afterAutospacing="1"/>
        <w:jc w:val="both"/>
        <w:rPr>
          <w:rFonts w:ascii="Arial" w:hAnsi="Arial" w:cs="Arial"/>
          <w:sz w:val="24"/>
          <w:szCs w:val="24"/>
        </w:rPr>
      </w:pPr>
      <w:r>
        <w:rPr>
          <w:rFonts w:ascii="Arial" w:hAnsi="Arial" w:cs="Arial"/>
          <w:sz w:val="24"/>
          <w:szCs w:val="24"/>
        </w:rPr>
        <w:t>De este modo, los principios archivísticos no se gestionan de forma aislada, sino que están integrados operativamente en los procesos, sistemas y políticas institucionales que inciden directamente en la seguridad, autenticidad, integridad, acceso y preservación de la información institucional.</w:t>
      </w:r>
    </w:p>
    <w:p>
      <w:pPr>
        <w:pStyle w:val="Ttulo1"/>
        <w:numPr>
          <w:ilvl w:val="0"/>
          <w:numId w:val="15"/>
        </w:numPr>
        <w:rPr>
          <w:rFonts w:eastAsia="Times New Roman" w:cs="Arial"/>
          <w:color w:val="691A14"/>
          <w:szCs w:val="24"/>
          <w:lang w:val="es-CO"/>
        </w:rPr>
      </w:pPr>
      <w:bookmarkStart w:id="18" w:name="_Toc204591652"/>
      <w:r>
        <w:rPr>
          <w:rFonts w:eastAsia="Times New Roman" w:cs="Arial"/>
          <w:color w:val="691A14"/>
          <w:szCs w:val="24"/>
          <w:lang w:val="es-CO"/>
        </w:rPr>
        <w:t>APROBACIÓN Y PUBLICACIÓN DE LA POLÍTICA.</w:t>
      </w:r>
      <w:bookmarkEnd w:id="18"/>
    </w:p>
    <w:p>
      <w:pPr>
        <w:rPr>
          <w:lang w:val="es-CO"/>
        </w:rPr>
      </w:pPr>
    </w:p>
    <w:p>
      <w:pPr>
        <w:spacing w:before="100" w:beforeAutospacing="1" w:after="100" w:afterAutospacing="1"/>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La Política Institucional de Gestión Documental del Instituto Municipal de Cultura de Yumbo fue presentada y aprobada mediante Acta </w:t>
      </w:r>
      <w:proofErr w:type="spellStart"/>
      <w:r>
        <w:rPr>
          <w:rFonts w:ascii="Arial" w:eastAsia="Times New Roman" w:hAnsi="Arial" w:cs="Arial"/>
          <w:kern w:val="0"/>
          <w:sz w:val="24"/>
          <w:szCs w:val="24"/>
          <w:lang w:val="es-CO"/>
          <w14:ligatures w14:val="none"/>
        </w:rPr>
        <w:t>N°</w:t>
      </w:r>
      <w:proofErr w:type="spellEnd"/>
      <w:r>
        <w:rPr>
          <w:rFonts w:ascii="Arial" w:eastAsia="Times New Roman" w:hAnsi="Arial" w:cs="Arial"/>
          <w:kern w:val="0"/>
          <w:sz w:val="24"/>
          <w:szCs w:val="24"/>
          <w:lang w:val="es-CO"/>
          <w14:ligatures w14:val="none"/>
        </w:rPr>
        <w:t xml:space="preserve"> 05 de Comité Institucional de Gestión y Desempeño el 10/07/2025 por medio del cual se aprueba la política y se procede con su publicación en la página web de la entidad, en la sección de transparencia.</w:t>
      </w:r>
    </w:p>
    <w:p>
      <w:pPr>
        <w:spacing w:before="100" w:beforeAutospacing="1" w:after="100" w:afterAutospacing="1"/>
        <w:jc w:val="both"/>
        <w:rPr>
          <w:rFonts w:ascii="Arial" w:eastAsia="Times New Roman" w:hAnsi="Arial" w:cs="Arial"/>
          <w:kern w:val="0"/>
          <w:sz w:val="24"/>
          <w:szCs w:val="24"/>
          <w:lang w:val="es-CO"/>
          <w14:ligatures w14:val="none"/>
        </w:rPr>
      </w:pPr>
    </w:p>
    <w:p>
      <w:pPr>
        <w:pStyle w:val="Ttulo1"/>
        <w:numPr>
          <w:ilvl w:val="0"/>
          <w:numId w:val="15"/>
        </w:numPr>
        <w:rPr>
          <w:rFonts w:eastAsia="Times New Roman" w:cs="Arial"/>
          <w:color w:val="691A14"/>
          <w:szCs w:val="24"/>
          <w:lang w:val="es-CO"/>
        </w:rPr>
      </w:pPr>
      <w:bookmarkStart w:id="19" w:name="_Toc204591653"/>
      <w:r>
        <w:rPr>
          <w:rFonts w:eastAsia="Times New Roman" w:cs="Arial"/>
          <w:color w:val="691A14"/>
          <w:szCs w:val="24"/>
          <w:lang w:val="es-CO"/>
        </w:rPr>
        <w:lastRenderedPageBreak/>
        <w:t>GLOSARIO.</w:t>
      </w:r>
      <w:bookmarkEnd w:id="19"/>
    </w:p>
    <w:p>
      <w:pPr>
        <w:rPr>
          <w:lang w:val="es-CO"/>
        </w:rPr>
      </w:pP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Archivo:</w:t>
      </w:r>
      <w:r>
        <w:rPr>
          <w:rFonts w:ascii="Arial" w:eastAsia="Times New Roman" w:hAnsi="Arial" w:cs="Arial"/>
          <w:kern w:val="0"/>
          <w:sz w:val="24"/>
          <w:szCs w:val="24"/>
          <w:lang w:val="es-CO"/>
          <w14:ligatures w14:val="none"/>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está al servicio de la gestión administrativa, la información, la investigación y la cultura. </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Acceso a la información pública:</w:t>
      </w:r>
      <w:r>
        <w:rPr>
          <w:rFonts w:ascii="Arial" w:eastAsia="Times New Roman" w:hAnsi="Arial" w:cs="Arial"/>
          <w:kern w:val="0"/>
          <w:sz w:val="24"/>
          <w:szCs w:val="24"/>
          <w:lang w:val="es-CO"/>
          <w14:ligatures w14:val="none"/>
        </w:rPr>
        <w:t xml:space="preserve"> Derecho de toda persona a conocer y solicitar información que repose en los archivos de las entidades públicas, salvo las excepciones legalmente establecidas.</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Archivo Central:</w:t>
      </w:r>
      <w:r>
        <w:rPr>
          <w:rFonts w:ascii="Arial" w:eastAsia="Times New Roman" w:hAnsi="Arial" w:cs="Arial"/>
          <w:kern w:val="0"/>
          <w:sz w:val="24"/>
          <w:szCs w:val="24"/>
          <w:lang w:val="es-CO"/>
          <w14:ligatures w14:val="none"/>
        </w:rPr>
        <w:t xml:space="preserve"> Unidad responsable de recibir, organizar, custodiar y servir los documentos transferidos por las diferentes dependencias una vez finalizado su trámite.</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Archivo de Gestión:</w:t>
      </w:r>
      <w:r>
        <w:rPr>
          <w:rFonts w:ascii="Arial" w:eastAsia="Times New Roman" w:hAnsi="Arial" w:cs="Arial"/>
          <w:kern w:val="0"/>
          <w:sz w:val="24"/>
          <w:szCs w:val="24"/>
          <w:lang w:val="es-CO"/>
          <w14:ligatures w14:val="none"/>
        </w:rPr>
        <w:t xml:space="preserve"> Conjunto de documentos que se encuentran en trámite o que, sin estarlo, son de uso frecuente por las unidades administrativas productoras.</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Archivo Histórico:</w:t>
      </w:r>
      <w:r>
        <w:rPr>
          <w:rFonts w:ascii="Arial" w:eastAsia="Times New Roman" w:hAnsi="Arial" w:cs="Arial"/>
          <w:kern w:val="0"/>
          <w:sz w:val="24"/>
          <w:szCs w:val="24"/>
          <w:lang w:val="es-CO"/>
          <w14:ligatures w14:val="none"/>
        </w:rPr>
        <w:t xml:space="preserve"> Unidad que custodia, organiza, conserva y permite el acceso a los documentos con valor histórico que han sido transferidos desde el Archivo Central, luego de haber cumplido con su tiempo de retención. Representa la etapa final del ciclo vital del documento.</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Auditoría del sistema de gestión documental:</w:t>
      </w:r>
      <w:r>
        <w:rPr>
          <w:rFonts w:ascii="Arial" w:eastAsia="Times New Roman" w:hAnsi="Arial" w:cs="Arial"/>
          <w:kern w:val="0"/>
          <w:sz w:val="24"/>
          <w:szCs w:val="24"/>
          <w:lang w:val="es-CO"/>
          <w14:ligatures w14:val="none"/>
        </w:rPr>
        <w:t xml:space="preserve"> Proceso de verificación interna o externa que evalúa el cumplimiento de los lineamientos, procedimientos e instrumentos archivísticos implementados por la entidad, en el marco del Sistema Integrado de Gestión.</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Clasificación documental:</w:t>
      </w:r>
      <w:r>
        <w:rPr>
          <w:rFonts w:ascii="Arial" w:eastAsia="Times New Roman" w:hAnsi="Arial" w:cs="Arial"/>
          <w:kern w:val="0"/>
          <w:sz w:val="24"/>
          <w:szCs w:val="24"/>
          <w:lang w:val="es-CO"/>
          <w14:ligatures w14:val="none"/>
        </w:rPr>
        <w:t xml:space="preserve"> Proceso de identificación y organización de documentos de archivo en grupos o series documentales, de acuerdo con la estructura funcional de la entidad.</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lastRenderedPageBreak/>
        <w:t>Ciclo vital de los documentos:</w:t>
      </w:r>
      <w:r>
        <w:rPr>
          <w:rFonts w:ascii="Arial" w:eastAsia="Times New Roman" w:hAnsi="Arial" w:cs="Arial"/>
          <w:kern w:val="0"/>
          <w:sz w:val="24"/>
          <w:szCs w:val="24"/>
          <w:lang w:val="es-CO"/>
          <w14:ligatures w14:val="none"/>
        </w:rPr>
        <w:t xml:space="preserve"> Etapas sucesivas por las que atraviesan los documentos desde su producción o recepción, hasta su disposición final.</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Comunicaciones:</w:t>
      </w:r>
      <w:r>
        <w:rPr>
          <w:rFonts w:ascii="Arial" w:eastAsia="Times New Roman" w:hAnsi="Arial" w:cs="Arial"/>
          <w:kern w:val="0"/>
          <w:sz w:val="24"/>
          <w:szCs w:val="24"/>
          <w:lang w:val="es-CO"/>
          <w14:ligatures w14:val="none"/>
        </w:rPr>
        <w:t xml:space="preserve"> Documentos generados o recibidos por la entidad, que se tramitan a través de los canales oficiales de comunicación y se registran en el sistema de radicación.</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 xml:space="preserve">Conservación documental: </w:t>
      </w:r>
      <w:r>
        <w:rPr>
          <w:rFonts w:ascii="Arial" w:eastAsia="Times New Roman" w:hAnsi="Arial" w:cs="Arial"/>
          <w:kern w:val="0"/>
          <w:sz w:val="24"/>
          <w:szCs w:val="24"/>
          <w:lang w:val="es-CO"/>
          <w14:ligatures w14:val="none"/>
        </w:rPr>
        <w:t>Conjunto de medidas de conservación preventiva y conservación – restauración, adoptadas para asegurar la integridad física y funcional de los documentos análogos de archivo.</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Cuadro de Clasificación Documental (CCD):</w:t>
      </w:r>
      <w:r>
        <w:rPr>
          <w:rFonts w:ascii="Arial" w:eastAsia="Times New Roman" w:hAnsi="Arial" w:cs="Arial"/>
          <w:kern w:val="0"/>
          <w:sz w:val="24"/>
          <w:szCs w:val="24"/>
          <w:lang w:val="es-CO"/>
          <w14:ligatures w14:val="none"/>
        </w:rPr>
        <w:t xml:space="preserve"> Instrumento archivístico que relaciona las series documentales de acuerdo con la estructura orgánico-funcional de la entidad.</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Digitalización:</w:t>
      </w:r>
      <w:r>
        <w:rPr>
          <w:rFonts w:ascii="Arial" w:eastAsia="Times New Roman" w:hAnsi="Arial" w:cs="Arial"/>
          <w:kern w:val="0"/>
          <w:sz w:val="24"/>
          <w:szCs w:val="24"/>
          <w:lang w:val="es-CO"/>
          <w14:ligatures w14:val="none"/>
        </w:rPr>
        <w:t xml:space="preserve"> Proceso de conversión de documentos físicos a formato digital, mediante el uso de equipos de escaneo, con fines de conservación, consulta y acceso.</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 xml:space="preserve">Disposición final: </w:t>
      </w:r>
      <w:r>
        <w:rPr>
          <w:rFonts w:ascii="Arial" w:eastAsia="Times New Roman" w:hAnsi="Arial" w:cs="Arial"/>
          <w:kern w:val="0"/>
          <w:sz w:val="24"/>
          <w:szCs w:val="24"/>
          <w:lang w:val="es-CO"/>
          <w14:ligatures w14:val="none"/>
        </w:rPr>
        <w:t>Decisión resultante de la valoración hecha en cualquier etapa del ciclo vital de los documentos, registrada en las tablas de retención y/o tablas de valoración documental, con miras a su conservación total, eliminación, selección y/o reproducción. Un sistema de reproducción debe garantizar la legalidad y la perdurabilidad de la información.</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Documento de archivo:</w:t>
      </w:r>
      <w:r>
        <w:rPr>
          <w:rFonts w:ascii="Arial" w:eastAsia="Times New Roman" w:hAnsi="Arial" w:cs="Arial"/>
          <w:kern w:val="0"/>
          <w:sz w:val="24"/>
          <w:szCs w:val="24"/>
          <w:lang w:val="es-CO"/>
          <w14:ligatures w14:val="none"/>
        </w:rPr>
        <w:t xml:space="preserve"> Registro de información producida o recibida por la entidad, en cumplimiento de sus funciones, que tiene valor administrativo, legal, fiscal, histórico o científico.</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Gestión Documental:</w:t>
      </w:r>
      <w:r>
        <w:rPr>
          <w:rFonts w:ascii="Arial" w:eastAsia="Times New Roman" w:hAnsi="Arial" w:cs="Arial"/>
          <w:kern w:val="0"/>
          <w:sz w:val="24"/>
          <w:szCs w:val="24"/>
          <w:lang w:val="es-CO"/>
          <w14:ligatures w14:val="none"/>
        </w:rPr>
        <w:t xml:space="preserve"> Conjunto de actividades administrativas y técnicas, tendientes a la planificación, manejo y organización de la documentación producida por la entidad desde su origen hasta su disposición final con el objeto de facilitar su utilización y conservación.</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Instrumento archivístico:</w:t>
      </w:r>
      <w:r>
        <w:rPr>
          <w:rFonts w:ascii="Arial" w:eastAsia="Times New Roman" w:hAnsi="Arial" w:cs="Arial"/>
          <w:kern w:val="0"/>
          <w:sz w:val="24"/>
          <w:szCs w:val="24"/>
          <w:lang w:val="es-CO"/>
          <w14:ligatures w14:val="none"/>
        </w:rPr>
        <w:t xml:space="preserve"> Herramienta que orienta, apoya, establece y direcciona la función archivística en las entidades.</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lastRenderedPageBreak/>
        <w:t>Orfeo:</w:t>
      </w:r>
      <w:r>
        <w:rPr>
          <w:rFonts w:ascii="Arial" w:eastAsia="Times New Roman" w:hAnsi="Arial" w:cs="Arial"/>
          <w:kern w:val="0"/>
          <w:sz w:val="24"/>
          <w:szCs w:val="24"/>
          <w:lang w:val="es-CO"/>
          <w14:ligatures w14:val="none"/>
        </w:rPr>
        <w:t xml:space="preserve"> Sistema de gestión documental utilizado por el Instituto Municipal de Cultura de Yumbo para la radicación, clasificación, distribución y seguimiento de las comunicaciones recibidas y despachadas.</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Política Institucional de Gestión Documental:</w:t>
      </w:r>
      <w:r>
        <w:rPr>
          <w:rFonts w:ascii="Arial" w:eastAsia="Times New Roman" w:hAnsi="Arial" w:cs="Arial"/>
          <w:kern w:val="0"/>
          <w:sz w:val="24"/>
          <w:szCs w:val="24"/>
          <w:lang w:val="es-CO"/>
          <w14:ligatures w14:val="none"/>
        </w:rPr>
        <w:t xml:space="preserve"> Directrices para la gestión de la información física y electrónica en cualquier soporte con el fin de implementar una metodología general para la creación, uso, mantenimiento, retención, acceso y preservación de la información, independiente de su soporte y medio de creación. Instrumento que señala los lineamientos administrativos y técnicos que regulan la función archivística en una entidad.</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Plan:</w:t>
      </w:r>
      <w:r>
        <w:rPr>
          <w:rFonts w:ascii="Arial" w:eastAsia="Times New Roman" w:hAnsi="Arial" w:cs="Arial"/>
          <w:kern w:val="0"/>
          <w:sz w:val="24"/>
          <w:szCs w:val="24"/>
          <w:lang w:val="es-CO"/>
          <w14:ligatures w14:val="none"/>
        </w:rPr>
        <w:t xml:space="preserve"> Diseño o esquema detallado de lo que habrá de hacerse en el futuro.</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Preservación:</w:t>
      </w:r>
      <w:r>
        <w:rPr>
          <w:rFonts w:ascii="Arial" w:eastAsia="Times New Roman" w:hAnsi="Arial" w:cs="Arial"/>
          <w:kern w:val="0"/>
          <w:sz w:val="24"/>
          <w:szCs w:val="24"/>
          <w:lang w:val="es-CO"/>
          <w14:ligatures w14:val="none"/>
        </w:rPr>
        <w:t xml:space="preserve"> Comprende todas las actividades económicas y administrativas, que incluyen el depósito y la instalación de los materiales, la formación del personal, los planes de acción, los métodos y técnicas referentes a la preservación de los materiales de archivos y bibliotecas y a la información contenida en los mismos. </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Sistema Integrado de Gestión (SIG):</w:t>
      </w:r>
      <w:r>
        <w:rPr>
          <w:rFonts w:ascii="Arial" w:eastAsia="Times New Roman" w:hAnsi="Arial" w:cs="Arial"/>
          <w:kern w:val="0"/>
          <w:sz w:val="24"/>
          <w:szCs w:val="24"/>
          <w:lang w:val="es-CO"/>
          <w14:ligatures w14:val="none"/>
        </w:rPr>
        <w:t xml:space="preserve"> Modelo adoptado por la entidad para integrar los sistemas de gestión de calidad, desarrollo administrativo, control interno, seguridad y salud en el trabajo y otros, con el fin de mejorar su desempeño institucional.</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Tablas de Retención Documental (TRD):</w:t>
      </w:r>
      <w:r>
        <w:rPr>
          <w:rFonts w:ascii="Arial" w:eastAsia="Times New Roman" w:hAnsi="Arial" w:cs="Arial"/>
          <w:kern w:val="0"/>
          <w:sz w:val="24"/>
          <w:szCs w:val="24"/>
          <w:lang w:val="es-CO"/>
          <w14:ligatures w14:val="none"/>
        </w:rPr>
        <w:t xml:space="preserve"> Instrumento archivístico que establece los tipos documentales producidos por cada dependencia, los tiempos de retención y su disposición final.</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Tablas de Valoración Documental:</w:t>
      </w:r>
      <w:r>
        <w:rPr>
          <w:rFonts w:ascii="Arial" w:eastAsia="Times New Roman" w:hAnsi="Arial" w:cs="Arial"/>
          <w:kern w:val="0"/>
          <w:sz w:val="24"/>
          <w:szCs w:val="24"/>
          <w:lang w:val="es-CO"/>
          <w14:ligatures w14:val="none"/>
        </w:rPr>
        <w:t xml:space="preserve"> Instrumento de descripción archivística que identifica y lista los asuntos o series documentales a los cuales se les asigna un tiempo de permanencia en el archivo central, así como su disposición final. La TVD asegura una adecuada gestión documental, permitiendo determinar el valor administrativo, legal e histórico de los documentos y facilitando su conservación o eliminación conforme a criterios establecidos.</w:t>
      </w:r>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b/>
          <w:kern w:val="0"/>
          <w:sz w:val="24"/>
          <w:szCs w:val="24"/>
          <w:lang w:val="es-CO"/>
          <w14:ligatures w14:val="none"/>
        </w:rPr>
        <w:t>Transferencia documental:</w:t>
      </w:r>
      <w:r>
        <w:rPr>
          <w:rFonts w:ascii="Arial" w:eastAsia="Times New Roman" w:hAnsi="Arial" w:cs="Arial"/>
          <w:kern w:val="0"/>
          <w:sz w:val="24"/>
          <w:szCs w:val="24"/>
          <w:lang w:val="es-CO"/>
          <w14:ligatures w14:val="none"/>
        </w:rPr>
        <w:t xml:space="preserve"> Proceso mediante el cual se trasladan los documentos desde el archivo de gestión al archivo central, de acuerdo con los tiempos establecidos en las TRD.</w:t>
      </w:r>
    </w:p>
    <w:p>
      <w:pPr>
        <w:pStyle w:val="Ttulo1"/>
        <w:numPr>
          <w:ilvl w:val="0"/>
          <w:numId w:val="15"/>
        </w:numPr>
        <w:rPr>
          <w:rFonts w:eastAsia="Times New Roman" w:cs="Arial"/>
          <w:color w:val="691A14"/>
          <w:szCs w:val="24"/>
          <w:lang w:val="es-CO"/>
        </w:rPr>
      </w:pPr>
      <w:bookmarkStart w:id="20" w:name="_Toc204591654"/>
      <w:r>
        <w:rPr>
          <w:rFonts w:eastAsia="Times New Roman" w:cs="Arial"/>
          <w:color w:val="691A14"/>
          <w:szCs w:val="24"/>
          <w:lang w:val="es-CO"/>
        </w:rPr>
        <w:lastRenderedPageBreak/>
        <w:t>REVISIÓN DE LA POLÍTICA.</w:t>
      </w:r>
      <w:bookmarkEnd w:id="20"/>
    </w:p>
    <w:p>
      <w:pPr>
        <w:spacing w:before="100" w:beforeAutospacing="1" w:after="100" w:afterAutospacing="1" w:line="240" w:lineRule="auto"/>
        <w:jc w:val="both"/>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 xml:space="preserve">Con el propósito de asegurar la vigencia, pertinencia y mejora continua de la Política Institucional de Gestión Documental, el Instituto Municipal de Cultura de Yumbo (IMCY) establece los siguientes mecanismos para su revisión y actualización: </w:t>
      </w:r>
    </w:p>
    <w:p>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La revisión de la política estará a cargo del profesional en archivo, así como el Grupo de Planeación – Mejoramiento Institucional, Grupo Asesor de Control Interno. La revisión de la política se realizará a partir del seguimiento y control de medición de un indicador de implementación de conformidad con el PINAR, y/o posterior formulación de planes de mejoramiento, así como también actividades definidas en el en el Programa de Gestión Documental (PGD) del IMCY. </w:t>
      </w:r>
    </w:p>
    <w:p>
      <w:pPr>
        <w:spacing w:after="0" w:line="240" w:lineRule="auto"/>
        <w:jc w:val="center"/>
        <w:rPr>
          <w:rFonts w:ascii="Arial" w:hAnsi="Arial" w:cs="Arial"/>
          <w:sz w:val="24"/>
          <w:szCs w:val="24"/>
        </w:rPr>
      </w:pPr>
      <w:r>
        <w:rPr>
          <w:rFonts w:ascii="Arial" w:hAnsi="Arial" w:cs="Arial"/>
          <w:b/>
          <w:sz w:val="24"/>
          <w:szCs w:val="24"/>
        </w:rPr>
        <w:t xml:space="preserve">Tabla 1 </w:t>
      </w:r>
      <w:r>
        <w:rPr>
          <w:rFonts w:ascii="Arial" w:hAnsi="Arial" w:cs="Arial"/>
          <w:sz w:val="24"/>
          <w:szCs w:val="24"/>
        </w:rPr>
        <w:t>Indicador nivel de implementación política institucional de gestión documental.</w:t>
      </w:r>
    </w:p>
    <w:tbl>
      <w:tblPr>
        <w:tblStyle w:val="Tablaconcuadrcula"/>
        <w:tblW w:w="9180" w:type="dxa"/>
        <w:tblLayout w:type="fixed"/>
        <w:tblLook w:val="04A0" w:firstRow="1" w:lastRow="0" w:firstColumn="1" w:lastColumn="0" w:noHBand="0" w:noVBand="1"/>
      </w:tblPr>
      <w:tblGrid>
        <w:gridCol w:w="1668"/>
        <w:gridCol w:w="1417"/>
        <w:gridCol w:w="2126"/>
        <w:gridCol w:w="1985"/>
        <w:gridCol w:w="1984"/>
      </w:tblGrid>
      <w:tr>
        <w:trPr>
          <w:trHeight w:val="470"/>
        </w:trPr>
        <w:tc>
          <w:tcPr>
            <w:tcW w:w="1668" w:type="dxa"/>
            <w:shd w:val="clear" w:color="auto" w:fill="691A14"/>
            <w:vAlign w:val="center"/>
          </w:tcPr>
          <w:p>
            <w:pPr>
              <w:spacing w:before="100" w:beforeAutospacing="1" w:after="100" w:afterAutospacing="1"/>
              <w:jc w:val="center"/>
              <w:rPr>
                <w:rFonts w:ascii="Arial" w:hAnsi="Arial" w:cs="Arial"/>
                <w:b/>
                <w:sz w:val="24"/>
                <w:szCs w:val="24"/>
              </w:rPr>
            </w:pPr>
            <w:r>
              <w:rPr>
                <w:rFonts w:ascii="Arial" w:hAnsi="Arial" w:cs="Arial"/>
                <w:b/>
                <w:sz w:val="24"/>
                <w:szCs w:val="24"/>
              </w:rPr>
              <w:t>Indicador</w:t>
            </w:r>
          </w:p>
        </w:tc>
        <w:tc>
          <w:tcPr>
            <w:tcW w:w="1417" w:type="dxa"/>
            <w:shd w:val="clear" w:color="auto" w:fill="691A14"/>
            <w:vAlign w:val="center"/>
          </w:tcPr>
          <w:p>
            <w:pPr>
              <w:spacing w:before="100" w:beforeAutospacing="1" w:after="100" w:afterAutospacing="1"/>
              <w:jc w:val="center"/>
              <w:rPr>
                <w:rFonts w:ascii="Arial" w:hAnsi="Arial" w:cs="Arial"/>
                <w:b/>
                <w:sz w:val="24"/>
                <w:szCs w:val="24"/>
              </w:rPr>
            </w:pPr>
            <w:r>
              <w:rPr>
                <w:rFonts w:ascii="Arial" w:hAnsi="Arial" w:cs="Arial"/>
                <w:b/>
                <w:sz w:val="24"/>
                <w:szCs w:val="24"/>
              </w:rPr>
              <w:t>Tipo</w:t>
            </w:r>
          </w:p>
        </w:tc>
        <w:tc>
          <w:tcPr>
            <w:tcW w:w="2126" w:type="dxa"/>
            <w:shd w:val="clear" w:color="auto" w:fill="691A14"/>
            <w:vAlign w:val="center"/>
          </w:tcPr>
          <w:p>
            <w:pPr>
              <w:spacing w:before="100" w:beforeAutospacing="1" w:after="100" w:afterAutospacing="1"/>
              <w:jc w:val="center"/>
              <w:rPr>
                <w:rFonts w:ascii="Arial" w:hAnsi="Arial" w:cs="Arial"/>
                <w:b/>
                <w:sz w:val="24"/>
                <w:szCs w:val="24"/>
              </w:rPr>
            </w:pPr>
            <w:r>
              <w:rPr>
                <w:rFonts w:ascii="Arial" w:hAnsi="Arial" w:cs="Arial"/>
                <w:b/>
                <w:sz w:val="24"/>
                <w:szCs w:val="24"/>
              </w:rPr>
              <w:t>Objetivo</w:t>
            </w:r>
          </w:p>
        </w:tc>
        <w:tc>
          <w:tcPr>
            <w:tcW w:w="1985" w:type="dxa"/>
            <w:shd w:val="clear" w:color="auto" w:fill="691A14"/>
            <w:vAlign w:val="center"/>
          </w:tcPr>
          <w:p>
            <w:pPr>
              <w:spacing w:before="100" w:beforeAutospacing="1" w:after="100" w:afterAutospacing="1"/>
              <w:jc w:val="center"/>
              <w:rPr>
                <w:rFonts w:ascii="Arial" w:hAnsi="Arial" w:cs="Arial"/>
                <w:b/>
                <w:sz w:val="24"/>
                <w:szCs w:val="24"/>
              </w:rPr>
            </w:pPr>
            <w:r>
              <w:rPr>
                <w:rFonts w:ascii="Arial" w:hAnsi="Arial" w:cs="Arial"/>
                <w:b/>
                <w:sz w:val="24"/>
                <w:szCs w:val="24"/>
              </w:rPr>
              <w:t>Fórmula</w:t>
            </w:r>
          </w:p>
        </w:tc>
        <w:tc>
          <w:tcPr>
            <w:tcW w:w="1984" w:type="dxa"/>
            <w:shd w:val="clear" w:color="auto" w:fill="691A14"/>
            <w:vAlign w:val="center"/>
          </w:tcPr>
          <w:p>
            <w:pPr>
              <w:spacing w:before="100" w:beforeAutospacing="1" w:after="100" w:afterAutospacing="1"/>
              <w:jc w:val="center"/>
              <w:rPr>
                <w:rFonts w:ascii="Arial" w:hAnsi="Arial" w:cs="Arial"/>
                <w:b/>
                <w:sz w:val="24"/>
                <w:szCs w:val="24"/>
              </w:rPr>
            </w:pPr>
            <w:r>
              <w:rPr>
                <w:rFonts w:ascii="Arial" w:hAnsi="Arial" w:cs="Arial"/>
                <w:b/>
                <w:sz w:val="24"/>
                <w:szCs w:val="24"/>
              </w:rPr>
              <w:t>Periodicidad</w:t>
            </w:r>
          </w:p>
        </w:tc>
      </w:tr>
      <w:tr>
        <w:tc>
          <w:tcPr>
            <w:tcW w:w="1668" w:type="dxa"/>
          </w:tcPr>
          <w:p>
            <w:pPr>
              <w:spacing w:before="100" w:beforeAutospacing="1" w:after="100" w:afterAutospacing="1"/>
              <w:jc w:val="both"/>
              <w:rPr>
                <w:rFonts w:ascii="Arial" w:hAnsi="Arial" w:cs="Arial"/>
                <w:sz w:val="24"/>
                <w:szCs w:val="24"/>
              </w:rPr>
            </w:pPr>
            <w:r>
              <w:rPr>
                <w:rFonts w:ascii="Arial" w:hAnsi="Arial" w:cs="Arial"/>
                <w:sz w:val="24"/>
                <w:szCs w:val="24"/>
              </w:rPr>
              <w:t>Nivel de Implementación Política Institucional de Gestión Documental.</w:t>
            </w:r>
          </w:p>
        </w:tc>
        <w:tc>
          <w:tcPr>
            <w:tcW w:w="1417" w:type="dxa"/>
            <w:vAlign w:val="center"/>
          </w:tcPr>
          <w:p>
            <w:pPr>
              <w:spacing w:before="100" w:beforeAutospacing="1" w:after="100" w:afterAutospacing="1"/>
              <w:jc w:val="center"/>
              <w:rPr>
                <w:rFonts w:ascii="Arial" w:hAnsi="Arial" w:cs="Arial"/>
                <w:sz w:val="24"/>
                <w:szCs w:val="24"/>
              </w:rPr>
            </w:pPr>
            <w:r>
              <w:rPr>
                <w:rFonts w:ascii="Arial" w:hAnsi="Arial" w:cs="Arial"/>
                <w:sz w:val="24"/>
                <w:szCs w:val="24"/>
              </w:rPr>
              <w:t>Eficiencia</w:t>
            </w:r>
          </w:p>
        </w:tc>
        <w:tc>
          <w:tcPr>
            <w:tcW w:w="2126" w:type="dxa"/>
          </w:tcPr>
          <w:p>
            <w:pPr>
              <w:spacing w:before="100" w:beforeAutospacing="1" w:after="100" w:afterAutospacing="1"/>
              <w:jc w:val="both"/>
              <w:rPr>
                <w:rFonts w:ascii="Arial" w:hAnsi="Arial" w:cs="Arial"/>
                <w:sz w:val="24"/>
                <w:szCs w:val="24"/>
              </w:rPr>
            </w:pPr>
            <w:r>
              <w:rPr>
                <w:rFonts w:ascii="Arial" w:hAnsi="Arial" w:cs="Arial"/>
                <w:sz w:val="24"/>
                <w:szCs w:val="24"/>
              </w:rPr>
              <w:t>Medir el nivel de implementación de la gestión documental en la entidad para una vigencia.</w:t>
            </w:r>
          </w:p>
        </w:tc>
        <w:tc>
          <w:tcPr>
            <w:tcW w:w="1985" w:type="dxa"/>
          </w:tcPr>
          <w:p>
            <w:pPr>
              <w:spacing w:before="100" w:beforeAutospacing="1" w:after="100" w:afterAutospacing="1"/>
              <w:jc w:val="both"/>
              <w:rPr>
                <w:rFonts w:ascii="Arial" w:hAnsi="Arial" w:cs="Arial"/>
                <w:sz w:val="24"/>
                <w:szCs w:val="24"/>
              </w:rPr>
            </w:pPr>
            <w:r>
              <w:rPr>
                <w:rFonts w:ascii="Arial" w:hAnsi="Arial" w:cs="Arial"/>
                <w:sz w:val="24"/>
                <w:szCs w:val="24"/>
              </w:rPr>
              <w:t>Sumatoria de los porcentajes (%) de avance de actividades de Gestión Documental ejecutadas en la vigencia Sobre (/) el número de actividades programadas en la vigencia</w:t>
            </w:r>
          </w:p>
        </w:tc>
        <w:tc>
          <w:tcPr>
            <w:tcW w:w="1984" w:type="dxa"/>
            <w:vAlign w:val="center"/>
          </w:tcPr>
          <w:p>
            <w:pPr>
              <w:spacing w:before="100" w:beforeAutospacing="1" w:after="100" w:afterAutospacing="1"/>
              <w:jc w:val="center"/>
              <w:rPr>
                <w:rFonts w:ascii="Arial" w:hAnsi="Arial" w:cs="Arial"/>
                <w:sz w:val="24"/>
                <w:szCs w:val="24"/>
              </w:rPr>
            </w:pPr>
            <w:r>
              <w:rPr>
                <w:rFonts w:ascii="Arial" w:hAnsi="Arial" w:cs="Arial"/>
                <w:sz w:val="24"/>
                <w:szCs w:val="24"/>
              </w:rPr>
              <w:t>Trimestral</w:t>
            </w:r>
          </w:p>
        </w:tc>
      </w:tr>
    </w:tbl>
    <w:p>
      <w:pPr>
        <w:spacing w:after="100" w:afterAutospacing="1" w:line="240" w:lineRule="auto"/>
        <w:jc w:val="center"/>
        <w:rPr>
          <w:rFonts w:ascii="Arial" w:hAnsi="Arial" w:cs="Arial"/>
          <w:sz w:val="24"/>
          <w:szCs w:val="24"/>
          <w:highlight w:val="yellow"/>
        </w:rPr>
      </w:pPr>
      <w:r>
        <w:rPr>
          <w:rFonts w:ascii="Arial" w:hAnsi="Arial" w:cs="Arial"/>
          <w:b/>
          <w:sz w:val="24"/>
          <w:szCs w:val="24"/>
        </w:rPr>
        <w:t>Fuente:</w:t>
      </w:r>
      <w:r>
        <w:rPr>
          <w:rFonts w:ascii="Arial" w:hAnsi="Arial" w:cs="Arial"/>
          <w:sz w:val="24"/>
          <w:szCs w:val="24"/>
        </w:rPr>
        <w:t xml:space="preserve"> Elaboración Propia.</w:t>
      </w:r>
    </w:p>
    <w:p>
      <w:pPr>
        <w:spacing w:before="100" w:beforeAutospacing="1" w:after="100" w:afterAutospacing="1" w:line="240" w:lineRule="auto"/>
        <w:jc w:val="both"/>
        <w:rPr>
          <w:rFonts w:ascii="Arial" w:hAnsi="Arial" w:cs="Arial"/>
          <w:sz w:val="24"/>
          <w:szCs w:val="24"/>
        </w:rPr>
      </w:pPr>
      <w:r>
        <w:rPr>
          <w:rFonts w:ascii="Arial" w:hAnsi="Arial" w:cs="Arial"/>
          <w:sz w:val="24"/>
          <w:szCs w:val="24"/>
        </w:rPr>
        <w:t>La responsabilidad de revisión y aprobación de cambios estará a cargo del Grupo de Gestión Documental y Grupo de Planeación – Mejoramiento Institucional.</w:t>
      </w:r>
    </w:p>
    <w:p>
      <w:pPr>
        <w:spacing w:before="100" w:beforeAutospacing="1" w:after="100" w:afterAutospacing="1" w:line="240" w:lineRule="auto"/>
        <w:jc w:val="both"/>
        <w:rPr>
          <w:rFonts w:ascii="Arial" w:hAnsi="Arial" w:cs="Arial"/>
          <w:sz w:val="24"/>
          <w:szCs w:val="24"/>
        </w:rPr>
      </w:pPr>
    </w:p>
    <w:p>
      <w:pPr>
        <w:pStyle w:val="Ttulo1"/>
        <w:numPr>
          <w:ilvl w:val="0"/>
          <w:numId w:val="15"/>
        </w:numPr>
        <w:rPr>
          <w:rFonts w:eastAsia="Times New Roman" w:cs="Arial"/>
          <w:color w:val="691A14"/>
          <w:szCs w:val="24"/>
          <w:lang w:val="es-CO"/>
        </w:rPr>
      </w:pPr>
      <w:bookmarkStart w:id="21" w:name="_Toc204591655"/>
      <w:r>
        <w:rPr>
          <w:rFonts w:eastAsia="Times New Roman" w:cs="Arial"/>
          <w:color w:val="691A14"/>
          <w:szCs w:val="24"/>
          <w:lang w:val="es-CO"/>
        </w:rPr>
        <w:lastRenderedPageBreak/>
        <w:t>CONTROL DE VERSIONES.</w:t>
      </w:r>
      <w:bookmarkEnd w:id="21"/>
    </w:p>
    <w:p>
      <w:pPr>
        <w:rPr>
          <w:lang w:val="es-CO"/>
        </w:rPr>
      </w:pPr>
    </w:p>
    <w:p>
      <w:pPr>
        <w:spacing w:before="100" w:beforeAutospacing="1" w:after="100" w:afterAutospacing="1" w:line="240" w:lineRule="auto"/>
        <w:jc w:val="both"/>
        <w:rPr>
          <w:rFonts w:ascii="Arial" w:hAnsi="Arial" w:cs="Arial"/>
          <w:sz w:val="24"/>
          <w:szCs w:val="24"/>
        </w:rPr>
      </w:pPr>
      <w:r>
        <w:rPr>
          <w:rFonts w:ascii="Arial" w:eastAsia="Times New Roman" w:hAnsi="Arial" w:cs="Arial"/>
          <w:kern w:val="0"/>
          <w:sz w:val="24"/>
          <w:szCs w:val="24"/>
          <w:lang w:val="es-CO"/>
          <w14:ligatures w14:val="none"/>
        </w:rPr>
        <w:t xml:space="preserve">De </w:t>
      </w:r>
      <w:r>
        <w:rPr>
          <w:rFonts w:ascii="Arial" w:hAnsi="Arial" w:cs="Arial"/>
          <w:sz w:val="24"/>
          <w:szCs w:val="24"/>
        </w:rPr>
        <w:t>conformidad con el Acuerdo 01 de 2024 sobre lo componentes establecidos para la formulación de la presente Política, se Incorpora la información asociada a los cambios y/o actualizaciones realizadas y número de versiones del documento de Política Institucional de Gestión Documental del Instituto Municipal de Cultura de Yumbo.</w:t>
      </w:r>
    </w:p>
    <w:p>
      <w:pPr>
        <w:spacing w:before="100" w:beforeAutospacing="1" w:after="0" w:line="240" w:lineRule="auto"/>
        <w:jc w:val="center"/>
        <w:rPr>
          <w:rFonts w:ascii="Arial" w:hAnsi="Arial" w:cs="Arial"/>
          <w:sz w:val="24"/>
          <w:szCs w:val="24"/>
        </w:rPr>
      </w:pPr>
      <w:r>
        <w:rPr>
          <w:rFonts w:ascii="Arial" w:hAnsi="Arial" w:cs="Arial"/>
          <w:b/>
          <w:sz w:val="24"/>
          <w:szCs w:val="24"/>
        </w:rPr>
        <w:t>Tabla 2</w:t>
      </w:r>
      <w:r>
        <w:rPr>
          <w:rFonts w:ascii="Arial" w:hAnsi="Arial" w:cs="Arial"/>
          <w:sz w:val="24"/>
          <w:szCs w:val="24"/>
        </w:rPr>
        <w:t xml:space="preserve"> Control de versiones política institucional de gestión documental.</w:t>
      </w:r>
    </w:p>
    <w:tbl>
      <w:tblPr>
        <w:tblStyle w:val="Tablaconcuadrcula"/>
        <w:tblW w:w="9214" w:type="dxa"/>
        <w:tblInd w:w="-34" w:type="dxa"/>
        <w:tblLook w:val="04A0" w:firstRow="1" w:lastRow="0" w:firstColumn="1" w:lastColumn="0" w:noHBand="0" w:noVBand="1"/>
      </w:tblPr>
      <w:tblGrid>
        <w:gridCol w:w="1418"/>
        <w:gridCol w:w="2552"/>
        <w:gridCol w:w="3124"/>
        <w:gridCol w:w="2120"/>
      </w:tblGrid>
      <w:tr>
        <w:trPr>
          <w:trHeight w:val="750"/>
        </w:trPr>
        <w:tc>
          <w:tcPr>
            <w:tcW w:w="1418" w:type="dxa"/>
            <w:shd w:val="clear" w:color="auto" w:fill="691A14"/>
            <w:vAlign w:val="center"/>
          </w:tcPr>
          <w:p>
            <w:pPr>
              <w:pStyle w:val="Prrafodelista"/>
              <w:spacing w:before="100" w:beforeAutospacing="1" w:after="100" w:afterAutospacing="1"/>
              <w:ind w:left="0"/>
              <w:jc w:val="center"/>
              <w:rPr>
                <w:rFonts w:ascii="Arial" w:eastAsia="Times New Roman" w:hAnsi="Arial" w:cs="Arial"/>
                <w:b/>
                <w:kern w:val="0"/>
                <w:sz w:val="24"/>
                <w:szCs w:val="24"/>
                <w:lang w:val="es-CO"/>
                <w14:ligatures w14:val="none"/>
              </w:rPr>
            </w:pPr>
            <w:r>
              <w:rPr>
                <w:rFonts w:ascii="Arial" w:eastAsia="Times New Roman" w:hAnsi="Arial" w:cs="Arial"/>
                <w:b/>
                <w:kern w:val="0"/>
                <w:sz w:val="24"/>
                <w:szCs w:val="24"/>
                <w:lang w:val="es-CO"/>
                <w14:ligatures w14:val="none"/>
              </w:rPr>
              <w:t>Versión</w:t>
            </w:r>
          </w:p>
        </w:tc>
        <w:tc>
          <w:tcPr>
            <w:tcW w:w="2552" w:type="dxa"/>
            <w:shd w:val="clear" w:color="auto" w:fill="691A14"/>
            <w:vAlign w:val="center"/>
          </w:tcPr>
          <w:p>
            <w:pPr>
              <w:pStyle w:val="Prrafodelista"/>
              <w:spacing w:before="100" w:beforeAutospacing="1" w:after="100" w:afterAutospacing="1"/>
              <w:ind w:left="0"/>
              <w:jc w:val="center"/>
              <w:rPr>
                <w:rFonts w:ascii="Arial" w:eastAsia="Times New Roman" w:hAnsi="Arial" w:cs="Arial"/>
                <w:b/>
                <w:kern w:val="0"/>
                <w:sz w:val="24"/>
                <w:szCs w:val="24"/>
                <w:lang w:val="es-CO"/>
                <w14:ligatures w14:val="none"/>
              </w:rPr>
            </w:pPr>
            <w:r>
              <w:rPr>
                <w:rFonts w:ascii="Arial" w:eastAsia="Times New Roman" w:hAnsi="Arial" w:cs="Arial"/>
                <w:b/>
                <w:kern w:val="0"/>
                <w:sz w:val="24"/>
                <w:szCs w:val="24"/>
                <w:lang w:val="es-CO"/>
                <w14:ligatures w14:val="none"/>
              </w:rPr>
              <w:t>Descripción de cambios</w:t>
            </w:r>
          </w:p>
        </w:tc>
        <w:tc>
          <w:tcPr>
            <w:tcW w:w="3124" w:type="dxa"/>
            <w:shd w:val="clear" w:color="auto" w:fill="691A14"/>
            <w:vAlign w:val="center"/>
          </w:tcPr>
          <w:p>
            <w:pPr>
              <w:pStyle w:val="Prrafodelista"/>
              <w:spacing w:before="100" w:beforeAutospacing="1" w:after="100" w:afterAutospacing="1"/>
              <w:ind w:left="0"/>
              <w:jc w:val="center"/>
              <w:rPr>
                <w:rFonts w:ascii="Arial" w:eastAsia="Times New Roman" w:hAnsi="Arial" w:cs="Arial"/>
                <w:b/>
                <w:kern w:val="0"/>
                <w:sz w:val="24"/>
                <w:szCs w:val="24"/>
                <w:lang w:val="es-CO"/>
                <w14:ligatures w14:val="none"/>
              </w:rPr>
            </w:pPr>
            <w:r>
              <w:rPr>
                <w:rFonts w:ascii="Arial" w:eastAsia="Times New Roman" w:hAnsi="Arial" w:cs="Arial"/>
                <w:b/>
                <w:kern w:val="0"/>
                <w:sz w:val="24"/>
                <w:szCs w:val="24"/>
                <w:lang w:val="es-CO"/>
                <w14:ligatures w14:val="none"/>
              </w:rPr>
              <w:t>Marco legal</w:t>
            </w:r>
          </w:p>
        </w:tc>
        <w:tc>
          <w:tcPr>
            <w:tcW w:w="2120" w:type="dxa"/>
            <w:shd w:val="clear" w:color="auto" w:fill="691A14"/>
            <w:vAlign w:val="center"/>
          </w:tcPr>
          <w:p>
            <w:pPr>
              <w:pStyle w:val="Prrafodelista"/>
              <w:spacing w:before="100" w:beforeAutospacing="1" w:after="100" w:afterAutospacing="1"/>
              <w:ind w:left="0"/>
              <w:jc w:val="center"/>
              <w:rPr>
                <w:rFonts w:ascii="Arial" w:eastAsia="Times New Roman" w:hAnsi="Arial" w:cs="Arial"/>
                <w:b/>
                <w:kern w:val="0"/>
                <w:sz w:val="24"/>
                <w:szCs w:val="24"/>
                <w:lang w:val="es-CO"/>
                <w14:ligatures w14:val="none"/>
              </w:rPr>
            </w:pPr>
            <w:r>
              <w:rPr>
                <w:rFonts w:ascii="Arial" w:eastAsia="Times New Roman" w:hAnsi="Arial" w:cs="Arial"/>
                <w:b/>
                <w:kern w:val="0"/>
                <w:sz w:val="24"/>
                <w:szCs w:val="24"/>
                <w:lang w:val="es-CO"/>
                <w14:ligatures w14:val="none"/>
              </w:rPr>
              <w:t>Fecha</w:t>
            </w:r>
          </w:p>
        </w:tc>
      </w:tr>
      <w:tr>
        <w:trPr>
          <w:trHeight w:val="973"/>
        </w:trPr>
        <w:tc>
          <w:tcPr>
            <w:tcW w:w="1418" w:type="dxa"/>
            <w:vAlign w:val="center"/>
          </w:tcPr>
          <w:p>
            <w:pPr>
              <w:pStyle w:val="Prrafodelista"/>
              <w:spacing w:before="100" w:beforeAutospacing="1" w:after="100" w:afterAutospacing="1"/>
              <w:ind w:left="0"/>
              <w:jc w:val="center"/>
              <w:rPr>
                <w:rFonts w:ascii="Arial" w:eastAsia="Times New Roman" w:hAnsi="Arial" w:cs="Arial"/>
                <w:b/>
                <w:kern w:val="0"/>
                <w:sz w:val="24"/>
                <w:szCs w:val="24"/>
                <w:lang w:val="es-CO"/>
                <w14:ligatures w14:val="none"/>
              </w:rPr>
            </w:pPr>
            <w:r>
              <w:rPr>
                <w:rFonts w:ascii="Arial" w:eastAsia="Times New Roman" w:hAnsi="Arial" w:cs="Arial"/>
                <w:b/>
                <w:kern w:val="0"/>
                <w:sz w:val="24"/>
                <w:szCs w:val="24"/>
                <w:lang w:val="es-CO"/>
                <w14:ligatures w14:val="none"/>
              </w:rPr>
              <w:t>1</w:t>
            </w:r>
          </w:p>
        </w:tc>
        <w:tc>
          <w:tcPr>
            <w:tcW w:w="2552" w:type="dxa"/>
          </w:tcPr>
          <w:p>
            <w:pPr>
              <w:pStyle w:val="Prrafodelista"/>
              <w:spacing w:before="100" w:beforeAutospacing="1" w:after="100" w:afterAutospacing="1"/>
              <w:ind w:left="0"/>
              <w:jc w:val="both"/>
              <w:rPr>
                <w:rFonts w:ascii="Arial" w:eastAsia="Times New Roman" w:hAnsi="Arial" w:cs="Arial"/>
                <w:b/>
                <w:kern w:val="0"/>
                <w:sz w:val="24"/>
                <w:szCs w:val="24"/>
                <w:lang w:val="es-CO"/>
                <w14:ligatures w14:val="none"/>
              </w:rPr>
            </w:pPr>
            <w:r>
              <w:rPr>
                <w:rFonts w:ascii="Arial" w:hAnsi="Arial" w:cs="Arial"/>
                <w:sz w:val="24"/>
                <w:szCs w:val="24"/>
              </w:rPr>
              <w:t>Versión inicial de la Política Institucional de Gestión Documental 2025- 2029.</w:t>
            </w:r>
          </w:p>
        </w:tc>
        <w:tc>
          <w:tcPr>
            <w:tcW w:w="3124" w:type="dxa"/>
          </w:tcPr>
          <w:p>
            <w:pPr>
              <w:pStyle w:val="Prrafodelista"/>
              <w:spacing w:before="100" w:beforeAutospacing="1" w:after="100" w:afterAutospacing="1"/>
              <w:ind w:left="0"/>
              <w:jc w:val="both"/>
              <w:rPr>
                <w:rFonts w:ascii="Arial" w:eastAsia="Times New Roman" w:hAnsi="Arial" w:cs="Arial"/>
                <w:b/>
                <w:kern w:val="0"/>
                <w:sz w:val="24"/>
                <w:szCs w:val="24"/>
                <w:lang w:val="es-CO"/>
                <w14:ligatures w14:val="none"/>
              </w:rPr>
            </w:pPr>
            <w:r>
              <w:rPr>
                <w:rFonts w:ascii="Arial" w:hAnsi="Arial" w:cs="Arial"/>
                <w:sz w:val="24"/>
                <w:szCs w:val="24"/>
              </w:rPr>
              <w:t>Acuerdo 01 de 2024 del Archivo General de la Nación. Anexo: “Lineamientos generales para la formulación de la Política Institucional de Gestión Documental”, sección II. Formulación de la política.</w:t>
            </w:r>
          </w:p>
        </w:tc>
        <w:tc>
          <w:tcPr>
            <w:tcW w:w="2120" w:type="dxa"/>
            <w:vAlign w:val="center"/>
          </w:tcPr>
          <w:p>
            <w:pPr>
              <w:pStyle w:val="Prrafodelista"/>
              <w:spacing w:before="100" w:beforeAutospacing="1" w:after="100" w:afterAutospacing="1"/>
              <w:ind w:left="0"/>
              <w:jc w:val="center"/>
              <w:rPr>
                <w:rFonts w:ascii="Arial" w:eastAsia="Times New Roman" w:hAnsi="Arial" w:cs="Arial"/>
                <w:kern w:val="0"/>
                <w:sz w:val="24"/>
                <w:szCs w:val="24"/>
                <w:lang w:val="es-CO"/>
                <w14:ligatures w14:val="none"/>
              </w:rPr>
            </w:pPr>
            <w:r>
              <w:rPr>
                <w:rFonts w:ascii="Arial" w:eastAsia="Times New Roman" w:hAnsi="Arial" w:cs="Arial"/>
                <w:kern w:val="0"/>
                <w:sz w:val="24"/>
                <w:szCs w:val="24"/>
                <w:lang w:val="es-CO"/>
                <w14:ligatures w14:val="none"/>
              </w:rPr>
              <w:t>Julio 10 de 2025</w:t>
            </w:r>
          </w:p>
        </w:tc>
      </w:tr>
    </w:tbl>
    <w:p>
      <w:pPr>
        <w:spacing w:after="100" w:afterAutospacing="1" w:line="240" w:lineRule="auto"/>
        <w:jc w:val="center"/>
        <w:rPr>
          <w:rFonts w:ascii="Arial" w:hAnsi="Arial" w:cs="Arial"/>
          <w:sz w:val="24"/>
          <w:szCs w:val="24"/>
          <w:highlight w:val="yellow"/>
        </w:rPr>
      </w:pPr>
      <w:r>
        <w:rPr>
          <w:rFonts w:ascii="Arial" w:hAnsi="Arial" w:cs="Arial"/>
          <w:b/>
          <w:sz w:val="24"/>
          <w:szCs w:val="24"/>
        </w:rPr>
        <w:t>Fuente:</w:t>
      </w:r>
      <w:r>
        <w:rPr>
          <w:rFonts w:ascii="Arial" w:hAnsi="Arial" w:cs="Arial"/>
          <w:sz w:val="24"/>
          <w:szCs w:val="24"/>
        </w:rPr>
        <w:t xml:space="preserve"> Elaboración Propia.</w:t>
      </w:r>
    </w:p>
    <w:p>
      <w:pPr>
        <w:pStyle w:val="Prrafodelista"/>
        <w:spacing w:before="100" w:beforeAutospacing="1" w:after="100" w:afterAutospacing="1" w:line="240" w:lineRule="auto"/>
        <w:ind w:left="915"/>
        <w:jc w:val="both"/>
        <w:rPr>
          <w:rFonts w:ascii="Arial" w:eastAsia="Times New Roman" w:hAnsi="Arial" w:cs="Arial"/>
          <w:b/>
          <w:kern w:val="0"/>
          <w:sz w:val="24"/>
          <w:szCs w:val="24"/>
          <w:lang w:val="es-CO"/>
          <w14:ligatures w14:val="none"/>
        </w:rPr>
      </w:pPr>
    </w:p>
    <w:p>
      <w:pPr>
        <w:pStyle w:val="Prrafodelista"/>
        <w:spacing w:before="100" w:beforeAutospacing="1" w:after="100" w:afterAutospacing="1"/>
        <w:ind w:left="851"/>
        <w:jc w:val="both"/>
        <w:rPr>
          <w:rFonts w:ascii="Arial" w:eastAsia="Times New Roman" w:hAnsi="Arial" w:cs="Arial"/>
          <w:kern w:val="0"/>
          <w:sz w:val="24"/>
          <w:szCs w:val="24"/>
          <w:lang w:val="es-CO"/>
          <w14:ligatures w14:val="none"/>
        </w:rPr>
      </w:pPr>
    </w:p>
    <w:p>
      <w:pPr>
        <w:pStyle w:val="Prrafodelista"/>
        <w:ind w:left="1800"/>
        <w:jc w:val="both"/>
        <w:rPr>
          <w:rFonts w:ascii="Arial" w:hAnsi="Arial" w:cs="Arial"/>
          <w:sz w:val="24"/>
          <w:szCs w:val="24"/>
        </w:rPr>
      </w:pPr>
    </w:p>
    <w:p>
      <w:pPr>
        <w:pStyle w:val="Prrafodelista"/>
        <w:ind w:left="1800"/>
        <w:jc w:val="both"/>
        <w:rPr>
          <w:rFonts w:ascii="Arial" w:hAnsi="Arial" w:cs="Arial"/>
          <w:sz w:val="24"/>
          <w:szCs w:val="24"/>
        </w:rPr>
      </w:pPr>
    </w:p>
    <w:p>
      <w:pPr>
        <w:pStyle w:val="Prrafodelista"/>
        <w:ind w:left="1800"/>
        <w:jc w:val="both"/>
        <w:rPr>
          <w:rFonts w:ascii="Arial" w:hAnsi="Arial" w:cs="Arial"/>
          <w:sz w:val="24"/>
          <w:szCs w:val="24"/>
        </w:rPr>
      </w:pPr>
    </w:p>
    <w:p>
      <w:pPr>
        <w:pStyle w:val="Prrafodelista"/>
        <w:ind w:left="1800"/>
        <w:jc w:val="both"/>
        <w:rPr>
          <w:rFonts w:ascii="Arial" w:hAnsi="Arial" w:cs="Arial"/>
          <w:sz w:val="24"/>
          <w:szCs w:val="24"/>
        </w:rPr>
      </w:pPr>
    </w:p>
    <w:p>
      <w:pPr>
        <w:pStyle w:val="Prrafodelista"/>
        <w:ind w:left="1800"/>
        <w:jc w:val="both"/>
        <w:rPr>
          <w:rFonts w:ascii="Arial" w:hAnsi="Arial" w:cs="Arial"/>
          <w:sz w:val="24"/>
          <w:szCs w:val="24"/>
        </w:rPr>
      </w:pPr>
    </w:p>
    <w:p>
      <w:pPr>
        <w:pStyle w:val="Prrafodelista"/>
        <w:ind w:left="1800"/>
        <w:jc w:val="both"/>
        <w:rPr>
          <w:rFonts w:ascii="Arial" w:hAnsi="Arial" w:cs="Arial"/>
          <w:sz w:val="24"/>
          <w:szCs w:val="24"/>
        </w:rPr>
      </w:pPr>
    </w:p>
    <w:p>
      <w:pPr>
        <w:pStyle w:val="Prrafodelista"/>
        <w:ind w:left="1800"/>
        <w:jc w:val="both"/>
        <w:rPr>
          <w:rFonts w:ascii="Arial" w:hAnsi="Arial" w:cs="Arial"/>
          <w:sz w:val="24"/>
          <w:szCs w:val="24"/>
        </w:rPr>
      </w:pPr>
    </w:p>
    <w:sectPr>
      <w:headerReference w:type="default" r:id="rId9"/>
      <w:footerReference w:type="default" r:id="rId10"/>
      <w:pgSz w:w="12240" w:h="15840"/>
      <w:pgMar w:top="1417" w:right="1701" w:bottom="1417" w:left="1701" w:header="708" w:footer="2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epgina"/>
    </w:pPr>
    <w:r>
      <w:rPr>
        <w:noProof/>
        <w:lang w:val="es-CO"/>
      </w:rPr>
      <w:drawing>
        <wp:anchor distT="0" distB="0" distL="114300" distR="114300" simplePos="0" relativeHeight="251658240" behindDoc="1" locked="0" layoutInCell="1" allowOverlap="1">
          <wp:simplePos x="0" y="0"/>
          <wp:positionH relativeFrom="page">
            <wp:posOffset>-76835</wp:posOffset>
          </wp:positionH>
          <wp:positionV relativeFrom="paragraph">
            <wp:posOffset>-3335655</wp:posOffset>
          </wp:positionV>
          <wp:extent cx="7163435" cy="4812632"/>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rotWithShape="1">
                  <a:blip r:embed="rId1">
                    <a:extLst>
                      <a:ext uri="{28A0092B-C50C-407E-A947-70E740481C1C}">
                        <a14:useLocalDpi xmlns:a14="http://schemas.microsoft.com/office/drawing/2010/main" val="0"/>
                      </a:ext>
                    </a:extLst>
                  </a:blip>
                  <a:srcRect l="-4703" t="52690" r="4703"/>
                  <a:stretch/>
                </pic:blipFill>
                <pic:spPr bwMode="auto">
                  <a:xfrm>
                    <a:off x="0" y="0"/>
                    <a:ext cx="7163435" cy="48126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490" w:type="dxa"/>
      <w:tblInd w:w="-743" w:type="dxa"/>
      <w:tblLook w:val="04A0" w:firstRow="1" w:lastRow="0" w:firstColumn="1" w:lastColumn="0" w:noHBand="0" w:noVBand="1"/>
    </w:tblPr>
    <w:tblGrid>
      <w:gridCol w:w="1418"/>
      <w:gridCol w:w="6521"/>
      <w:gridCol w:w="2551"/>
    </w:tblGrid>
    <w:tr>
      <w:trPr>
        <w:trHeight w:val="419"/>
      </w:trPr>
      <w:tc>
        <w:tcPr>
          <w:tcW w:w="1418" w:type="dxa"/>
          <w:vMerge w:val="restart"/>
        </w:tcPr>
        <w:p>
          <w:pPr>
            <w:pStyle w:val="Encabezado"/>
          </w:pPr>
          <w:r>
            <w:rPr>
              <w:noProof/>
              <w14:ligatures w14:val="none"/>
            </w:rPr>
            <w:drawing>
              <wp:anchor distT="0" distB="0" distL="114300" distR="114300" simplePos="0" relativeHeight="251666944" behindDoc="1" locked="0" layoutInCell="1" allowOverlap="1">
                <wp:simplePos x="0" y="0"/>
                <wp:positionH relativeFrom="column">
                  <wp:posOffset>11620</wp:posOffset>
                </wp:positionH>
                <wp:positionV relativeFrom="paragraph">
                  <wp:posOffset>45720</wp:posOffset>
                </wp:positionV>
                <wp:extent cx="718274" cy="965200"/>
                <wp:effectExtent l="0" t="0" r="5715" b="635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18274" cy="965200"/>
                        </a:xfrm>
                        <a:prstGeom prst="rect">
                          <a:avLst/>
                        </a:prstGeom>
                      </pic:spPr>
                    </pic:pic>
                  </a:graphicData>
                </a:graphic>
                <wp14:sizeRelH relativeFrom="margin">
                  <wp14:pctWidth>0</wp14:pctWidth>
                </wp14:sizeRelH>
                <wp14:sizeRelV relativeFrom="margin">
                  <wp14:pctHeight>0</wp14:pctHeight>
                </wp14:sizeRelV>
              </wp:anchor>
            </w:drawing>
          </w:r>
        </w:p>
      </w:tc>
      <w:tc>
        <w:tcPr>
          <w:tcW w:w="6521" w:type="dxa"/>
          <w:vMerge w:val="restart"/>
          <w:vAlign w:val="center"/>
        </w:tcPr>
        <w:p>
          <w:pPr>
            <w:pStyle w:val="Encabezado"/>
            <w:jc w:val="center"/>
          </w:pPr>
        </w:p>
        <w:p>
          <w:pPr>
            <w:pStyle w:val="Encabezado"/>
            <w:jc w:val="center"/>
            <w:rPr>
              <w:rFonts w:ascii="Arial" w:hAnsi="Arial" w:cs="Arial"/>
              <w:sz w:val="28"/>
              <w:szCs w:val="28"/>
            </w:rPr>
          </w:pPr>
          <w:r>
            <w:rPr>
              <w:rFonts w:ascii="Arial" w:hAnsi="Arial" w:cs="Arial"/>
              <w:b/>
              <w:bCs/>
              <w:sz w:val="28"/>
              <w:szCs w:val="28"/>
            </w:rPr>
            <w:t>POLÍTICA INSTITUCIONAL DE GESTIÓN DOCUMENTAL</w:t>
          </w:r>
        </w:p>
        <w:p>
          <w:pPr>
            <w:pStyle w:val="Encabezado"/>
            <w:jc w:val="center"/>
          </w:pPr>
        </w:p>
      </w:tc>
      <w:tc>
        <w:tcPr>
          <w:tcW w:w="2551" w:type="dxa"/>
          <w:vAlign w:val="center"/>
        </w:tcPr>
        <w:p>
          <w:pPr>
            <w:pStyle w:val="Encabezado"/>
            <w:rPr>
              <w:rFonts w:ascii="Arial" w:hAnsi="Arial" w:cs="Arial"/>
              <w:sz w:val="24"/>
              <w:szCs w:val="24"/>
            </w:rPr>
          </w:pPr>
          <w:r>
            <w:rPr>
              <w:rFonts w:ascii="Arial" w:hAnsi="Arial" w:cs="Arial"/>
              <w:b/>
              <w:bCs/>
              <w:sz w:val="24"/>
              <w:szCs w:val="24"/>
            </w:rPr>
            <w:t xml:space="preserve">Código: </w:t>
          </w:r>
          <w:r>
            <w:rPr>
              <w:rFonts w:ascii="Arial" w:hAnsi="Arial" w:cs="Arial"/>
              <w:sz w:val="24"/>
              <w:szCs w:val="24"/>
            </w:rPr>
            <w:t>PLT-GD-01</w:t>
          </w:r>
        </w:p>
      </w:tc>
    </w:tr>
    <w:tr>
      <w:trPr>
        <w:trHeight w:val="411"/>
      </w:trPr>
      <w:tc>
        <w:tcPr>
          <w:tcW w:w="1418" w:type="dxa"/>
          <w:vMerge/>
        </w:tcPr>
        <w:p>
          <w:pPr>
            <w:pStyle w:val="Encabezado"/>
          </w:pPr>
        </w:p>
      </w:tc>
      <w:tc>
        <w:tcPr>
          <w:tcW w:w="6521" w:type="dxa"/>
          <w:vMerge/>
        </w:tcPr>
        <w:p>
          <w:pPr>
            <w:pStyle w:val="Encabezado"/>
          </w:pPr>
        </w:p>
      </w:tc>
      <w:tc>
        <w:tcPr>
          <w:tcW w:w="2551" w:type="dxa"/>
          <w:vAlign w:val="center"/>
        </w:tcPr>
        <w:p>
          <w:pPr>
            <w:pStyle w:val="Encabezado"/>
            <w:rPr>
              <w:rFonts w:ascii="Arial" w:hAnsi="Arial" w:cs="Arial"/>
              <w:sz w:val="24"/>
              <w:szCs w:val="24"/>
            </w:rPr>
          </w:pPr>
          <w:r>
            <w:rPr>
              <w:rFonts w:ascii="Arial" w:hAnsi="Arial" w:cs="Arial"/>
              <w:b/>
              <w:bCs/>
              <w:sz w:val="24"/>
              <w:szCs w:val="24"/>
            </w:rPr>
            <w:t xml:space="preserve">Versión: </w:t>
          </w:r>
          <w:r>
            <w:rPr>
              <w:rFonts w:ascii="Arial" w:hAnsi="Arial" w:cs="Arial"/>
              <w:sz w:val="24"/>
              <w:szCs w:val="24"/>
            </w:rPr>
            <w:t>1</w:t>
          </w:r>
        </w:p>
      </w:tc>
    </w:tr>
    <w:tr>
      <w:trPr>
        <w:trHeight w:val="416"/>
      </w:trPr>
      <w:tc>
        <w:tcPr>
          <w:tcW w:w="1418" w:type="dxa"/>
          <w:vMerge/>
        </w:tcPr>
        <w:p>
          <w:pPr>
            <w:pStyle w:val="Encabezado"/>
          </w:pPr>
        </w:p>
      </w:tc>
      <w:tc>
        <w:tcPr>
          <w:tcW w:w="6521" w:type="dxa"/>
          <w:vMerge/>
        </w:tcPr>
        <w:p>
          <w:pPr>
            <w:pStyle w:val="Encabezado"/>
          </w:pPr>
        </w:p>
      </w:tc>
      <w:tc>
        <w:tcPr>
          <w:tcW w:w="2551" w:type="dxa"/>
          <w:vAlign w:val="center"/>
        </w:tcPr>
        <w:p>
          <w:pPr>
            <w:pStyle w:val="Encabezado"/>
            <w:rPr>
              <w:rFonts w:ascii="Arial" w:hAnsi="Arial" w:cs="Arial"/>
              <w:sz w:val="24"/>
              <w:szCs w:val="24"/>
            </w:rPr>
          </w:pPr>
          <w:r>
            <w:rPr>
              <w:rFonts w:ascii="Arial" w:hAnsi="Arial" w:cs="Arial"/>
              <w:b/>
              <w:bCs/>
              <w:sz w:val="24"/>
              <w:szCs w:val="24"/>
            </w:rPr>
            <w:t xml:space="preserve">Fecha: </w:t>
          </w:r>
          <w:r>
            <w:rPr>
              <w:rFonts w:ascii="Arial" w:hAnsi="Arial" w:cs="Arial"/>
              <w:sz w:val="24"/>
              <w:szCs w:val="24"/>
            </w:rPr>
            <w:t>10/07/2025</w:t>
          </w:r>
        </w:p>
      </w:tc>
    </w:tr>
    <w:tr>
      <w:trPr>
        <w:trHeight w:val="409"/>
      </w:trPr>
      <w:tc>
        <w:tcPr>
          <w:tcW w:w="1418" w:type="dxa"/>
          <w:vMerge/>
        </w:tcPr>
        <w:p>
          <w:pPr>
            <w:pStyle w:val="Encabezado"/>
          </w:pPr>
        </w:p>
      </w:tc>
      <w:tc>
        <w:tcPr>
          <w:tcW w:w="6521" w:type="dxa"/>
          <w:vAlign w:val="center"/>
        </w:tcPr>
        <w:p>
          <w:pPr>
            <w:pStyle w:val="Encabezado"/>
            <w:rPr>
              <w:rFonts w:ascii="Arial" w:hAnsi="Arial" w:cs="Arial"/>
            </w:rPr>
          </w:pPr>
          <w:r>
            <w:rPr>
              <w:rFonts w:ascii="Arial" w:hAnsi="Arial" w:cs="Arial"/>
            </w:rPr>
            <w:t xml:space="preserve"> Público </w:t>
          </w:r>
          <w:proofErr w:type="gramStart"/>
          <w:r>
            <w:rPr>
              <w:rFonts w:ascii="Arial" w:hAnsi="Arial" w:cs="Arial"/>
            </w:rPr>
            <w:t>( x</w:t>
          </w:r>
          <w:proofErr w:type="gramEnd"/>
          <w:r>
            <w:rPr>
              <w:rFonts w:ascii="Arial" w:hAnsi="Arial" w:cs="Arial"/>
            </w:rPr>
            <w:t xml:space="preserve"> )              Clasificado (   )            Reservado (   )</w:t>
          </w:r>
        </w:p>
      </w:tc>
      <w:tc>
        <w:tcPr>
          <w:tcW w:w="2551" w:type="dxa"/>
          <w:vAlign w:val="center"/>
        </w:tcPr>
        <w:p>
          <w:pPr>
            <w:pStyle w:val="Encabezado"/>
            <w:rPr>
              <w:rFonts w:ascii="Arial" w:hAnsi="Arial" w:cs="Arial"/>
              <w:sz w:val="24"/>
              <w:szCs w:val="24"/>
            </w:rPr>
          </w:pPr>
          <w:r>
            <w:rPr>
              <w:rFonts w:ascii="Arial" w:hAnsi="Arial" w:cs="Arial"/>
              <w:b/>
              <w:bCs/>
              <w:sz w:val="24"/>
              <w:szCs w:val="24"/>
            </w:rPr>
            <w:t>Página</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PAGE  \* Arabic  \* MERGEFORMAT</w:instrText>
          </w:r>
          <w:r>
            <w:rPr>
              <w:rFonts w:ascii="Arial" w:hAnsi="Arial" w:cs="Arial"/>
              <w:sz w:val="24"/>
              <w:szCs w:val="24"/>
            </w:rPr>
            <w:fldChar w:fldCharType="separate"/>
          </w:r>
          <w:r>
            <w:rPr>
              <w:rFonts w:ascii="Arial" w:hAnsi="Arial" w:cs="Arial"/>
              <w:sz w:val="24"/>
              <w:szCs w:val="24"/>
            </w:rPr>
            <w:t>1</w:t>
          </w:r>
          <w:r>
            <w:rPr>
              <w:rFonts w:ascii="Arial" w:hAnsi="Arial" w:cs="Arial"/>
              <w:sz w:val="24"/>
              <w:szCs w:val="24"/>
            </w:rPr>
            <w:fldChar w:fldCharType="end"/>
          </w:r>
          <w:r>
            <w:rPr>
              <w:rFonts w:ascii="Arial" w:hAnsi="Arial" w:cs="Arial"/>
              <w:sz w:val="24"/>
              <w:szCs w:val="24"/>
            </w:rPr>
            <w:t xml:space="preserve"> de </w:t>
          </w:r>
          <w:r>
            <w:rPr>
              <w:rFonts w:ascii="Arial" w:hAnsi="Arial" w:cs="Arial"/>
              <w:sz w:val="24"/>
              <w:szCs w:val="24"/>
            </w:rPr>
            <w:fldChar w:fldCharType="begin"/>
          </w:r>
          <w:r>
            <w:rPr>
              <w:rFonts w:ascii="Arial" w:hAnsi="Arial" w:cs="Arial"/>
              <w:sz w:val="24"/>
              <w:szCs w:val="24"/>
            </w:rPr>
            <w:instrText>NUMPAGES  \* Arabic  \* MERGEFORMAT</w:instrText>
          </w:r>
          <w:r>
            <w:rPr>
              <w:rFonts w:ascii="Arial" w:hAnsi="Arial" w:cs="Arial"/>
              <w:sz w:val="24"/>
              <w:szCs w:val="24"/>
            </w:rPr>
            <w:fldChar w:fldCharType="separate"/>
          </w:r>
          <w:r>
            <w:rPr>
              <w:rFonts w:ascii="Arial" w:hAnsi="Arial" w:cs="Arial"/>
              <w:sz w:val="24"/>
              <w:szCs w:val="24"/>
            </w:rPr>
            <w:t>2</w:t>
          </w:r>
          <w:r>
            <w:rPr>
              <w:rFonts w:ascii="Arial" w:hAnsi="Arial" w:cs="Arial"/>
              <w:sz w:val="24"/>
              <w:szCs w:val="24"/>
            </w:rPr>
            <w:fldChar w:fldCharType="end"/>
          </w:r>
        </w:p>
      </w:tc>
    </w:tr>
  </w:tbl>
  <w:p>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4AA"/>
    <w:multiLevelType w:val="hybridMultilevel"/>
    <w:tmpl w:val="76A40AE8"/>
    <w:lvl w:ilvl="0" w:tplc="BEAEAD44">
      <w:start w:val="1"/>
      <w:numFmt w:val="decimal"/>
      <w:lvlText w:val="%1."/>
      <w:lvlJc w:val="left"/>
      <w:pPr>
        <w:ind w:left="720" w:hanging="360"/>
      </w:pPr>
      <w:rPr>
        <w:color w:val="691A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B84B0B"/>
    <w:multiLevelType w:val="multilevel"/>
    <w:tmpl w:val="F27635C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653FB"/>
    <w:multiLevelType w:val="multilevel"/>
    <w:tmpl w:val="D0F26BB8"/>
    <w:lvl w:ilvl="0">
      <w:start w:val="1"/>
      <w:numFmt w:val="decimal"/>
      <w:lvlText w:val="%1."/>
      <w:lvlJc w:val="left"/>
      <w:pPr>
        <w:ind w:left="720" w:hanging="360"/>
      </w:pPr>
      <w:rPr>
        <w:rFonts w:hint="default"/>
      </w:rPr>
    </w:lvl>
    <w:lvl w:ilvl="1">
      <w:start w:val="3"/>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473B45"/>
    <w:multiLevelType w:val="multilevel"/>
    <w:tmpl w:val="D0F26BB8"/>
    <w:lvl w:ilvl="0">
      <w:start w:val="1"/>
      <w:numFmt w:val="decimal"/>
      <w:lvlText w:val="%1."/>
      <w:lvlJc w:val="left"/>
      <w:pPr>
        <w:ind w:left="720" w:hanging="360"/>
      </w:pPr>
      <w:rPr>
        <w:rFonts w:hint="default"/>
      </w:rPr>
    </w:lvl>
    <w:lvl w:ilvl="1">
      <w:start w:val="3"/>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1516F4"/>
    <w:multiLevelType w:val="hybridMultilevel"/>
    <w:tmpl w:val="2F2271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5A4F92"/>
    <w:multiLevelType w:val="hybridMultilevel"/>
    <w:tmpl w:val="403A6E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4AD0E5B"/>
    <w:multiLevelType w:val="hybridMultilevel"/>
    <w:tmpl w:val="4E1AB4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024A3F"/>
    <w:multiLevelType w:val="hybridMultilevel"/>
    <w:tmpl w:val="FF10CF1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4D9A4811"/>
    <w:multiLevelType w:val="multilevel"/>
    <w:tmpl w:val="D0F26BB8"/>
    <w:lvl w:ilvl="0">
      <w:start w:val="1"/>
      <w:numFmt w:val="decimal"/>
      <w:lvlText w:val="%1."/>
      <w:lvlJc w:val="left"/>
      <w:pPr>
        <w:ind w:left="720" w:hanging="360"/>
      </w:pPr>
      <w:rPr>
        <w:rFonts w:hint="default"/>
      </w:rPr>
    </w:lvl>
    <w:lvl w:ilvl="1">
      <w:start w:val="3"/>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FA01B4"/>
    <w:multiLevelType w:val="hybridMultilevel"/>
    <w:tmpl w:val="F4F4BB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860E21"/>
    <w:multiLevelType w:val="hybridMultilevel"/>
    <w:tmpl w:val="32DEE4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3570A0"/>
    <w:multiLevelType w:val="hybridMultilevel"/>
    <w:tmpl w:val="1A3E41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25510F8"/>
    <w:multiLevelType w:val="multilevel"/>
    <w:tmpl w:val="D0F26BB8"/>
    <w:lvl w:ilvl="0">
      <w:start w:val="1"/>
      <w:numFmt w:val="decimal"/>
      <w:lvlText w:val="%1."/>
      <w:lvlJc w:val="left"/>
      <w:pPr>
        <w:ind w:left="720" w:hanging="360"/>
      </w:pPr>
      <w:rPr>
        <w:rFonts w:hint="default"/>
      </w:rPr>
    </w:lvl>
    <w:lvl w:ilvl="1">
      <w:start w:val="3"/>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C34A28"/>
    <w:multiLevelType w:val="hybridMultilevel"/>
    <w:tmpl w:val="939AF1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7804100"/>
    <w:multiLevelType w:val="hybridMultilevel"/>
    <w:tmpl w:val="B67A0F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13"/>
  </w:num>
  <w:num w:numId="5">
    <w:abstractNumId w:val="11"/>
  </w:num>
  <w:num w:numId="6">
    <w:abstractNumId w:val="5"/>
  </w:num>
  <w:num w:numId="7">
    <w:abstractNumId w:val="4"/>
  </w:num>
  <w:num w:numId="8">
    <w:abstractNumId w:val="10"/>
  </w:num>
  <w:num w:numId="9">
    <w:abstractNumId w:val="6"/>
  </w:num>
  <w:num w:numId="10">
    <w:abstractNumId w:val="9"/>
  </w:num>
  <w:num w:numId="11">
    <w:abstractNumId w:val="14"/>
  </w:num>
  <w:num w:numId="12">
    <w:abstractNumId w:val="8"/>
  </w:num>
  <w:num w:numId="13">
    <w:abstractNumId w:val="2"/>
  </w:num>
  <w:num w:numId="14">
    <w:abstractNumId w:val="3"/>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28E375A-4469-4833-AFD2-A4815EDD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lang w:val="es-ES" w:eastAsia="es-CO"/>
      <w14:ligatures w14:val="standardContextual"/>
    </w:rPr>
  </w:style>
  <w:style w:type="paragraph" w:styleId="Ttulo1">
    <w:name w:val="heading 1"/>
    <w:basedOn w:val="Normal"/>
    <w:next w:val="Normal"/>
    <w:link w:val="Ttulo1Car"/>
    <w:uiPriority w:val="9"/>
    <w:qFormat/>
    <w:pPr>
      <w:keepNext/>
      <w:keepLines/>
      <w:spacing w:before="240" w:after="0"/>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pPr>
      <w:keepNext/>
      <w:keepLines/>
      <w:spacing w:before="40"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pPr>
      <w:keepNext/>
      <w:keepLines/>
      <w:spacing w:before="40" w:after="0"/>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pPr>
      <w:keepNext/>
      <w:keepLines/>
      <w:spacing w:before="40" w:after="0"/>
      <w:outlineLvl w:val="3"/>
    </w:pPr>
    <w:rPr>
      <w:rFonts w:ascii="Arial" w:eastAsiaTheme="majorEastAsia" w:hAnsi="Arial" w:cstheme="majorBidi"/>
      <w:b/>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Ttulo1Car">
    <w:name w:val="Título 1 Car"/>
    <w:basedOn w:val="Fuentedeprrafopredeter"/>
    <w:link w:val="Ttulo1"/>
    <w:uiPriority w:val="9"/>
    <w:rPr>
      <w:rFonts w:ascii="Arial" w:eastAsiaTheme="majorEastAsia" w:hAnsi="Arial" w:cstheme="majorBidi"/>
      <w:b/>
      <w:sz w:val="24"/>
      <w:szCs w:val="32"/>
    </w:rPr>
  </w:style>
  <w:style w:type="character" w:customStyle="1" w:styleId="Ttulo2Car">
    <w:name w:val="Título 2 Car"/>
    <w:basedOn w:val="Fuentedeprrafopredeter"/>
    <w:link w:val="Ttulo2"/>
    <w:uiPriority w:val="9"/>
    <w:rPr>
      <w:rFonts w:ascii="Arial" w:eastAsiaTheme="majorEastAsia" w:hAnsi="Arial" w:cstheme="majorBidi"/>
      <w:b/>
      <w:sz w:val="24"/>
      <w:szCs w:val="26"/>
    </w:rPr>
  </w:style>
  <w:style w:type="character" w:customStyle="1" w:styleId="Ttulo3Car">
    <w:name w:val="Título 3 Car"/>
    <w:basedOn w:val="Fuentedeprrafopredeter"/>
    <w:link w:val="Ttulo3"/>
    <w:uiPriority w:val="9"/>
    <w:rPr>
      <w:rFonts w:ascii="Arial" w:eastAsiaTheme="majorEastAsia" w:hAnsi="Arial" w:cstheme="majorBidi"/>
      <w:b/>
      <w:sz w:val="24"/>
      <w:szCs w:val="24"/>
    </w:rPr>
  </w:style>
  <w:style w:type="paragraph" w:styleId="Ttulo">
    <w:name w:val="Title"/>
    <w:basedOn w:val="Normal"/>
    <w:next w:val="Normal"/>
    <w:link w:val="TtuloCar"/>
    <w:uiPriority w:val="10"/>
    <w:qFormat/>
    <w:pPr>
      <w:spacing w:after="0" w:line="240" w:lineRule="auto"/>
      <w:contextualSpacing/>
    </w:pPr>
    <w:rPr>
      <w:rFonts w:ascii="Arial" w:eastAsiaTheme="majorEastAsia" w:hAnsi="Arial" w:cstheme="majorBidi"/>
      <w:b/>
      <w:spacing w:val="-10"/>
      <w:kern w:val="28"/>
      <w:sz w:val="24"/>
      <w:szCs w:val="56"/>
    </w:rPr>
  </w:style>
  <w:style w:type="character" w:customStyle="1" w:styleId="TtuloCar">
    <w:name w:val="Título Car"/>
    <w:basedOn w:val="Fuentedeprrafopredeter"/>
    <w:link w:val="Ttulo"/>
    <w:uiPriority w:val="10"/>
    <w:rPr>
      <w:rFonts w:ascii="Arial" w:eastAsiaTheme="majorEastAsia" w:hAnsi="Arial" w:cstheme="majorBidi"/>
      <w:b/>
      <w:spacing w:val="-10"/>
      <w:kern w:val="28"/>
      <w:sz w:val="24"/>
      <w:szCs w:val="56"/>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rPr>
  </w:style>
  <w:style w:type="character" w:customStyle="1" w:styleId="Ttulo4Car">
    <w:name w:val="Título 4 Car"/>
    <w:basedOn w:val="Fuentedeprrafopredeter"/>
    <w:link w:val="Ttulo4"/>
    <w:uiPriority w:val="9"/>
    <w:rPr>
      <w:rFonts w:ascii="Arial" w:eastAsiaTheme="majorEastAsia" w:hAnsi="Arial" w:cstheme="majorBidi"/>
      <w:b/>
      <w:iCs/>
      <w:sz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TtuloTDC">
    <w:name w:val="TOC Heading"/>
    <w:basedOn w:val="Ttulo1"/>
    <w:next w:val="Normal"/>
    <w:uiPriority w:val="39"/>
    <w:unhideWhenUsed/>
    <w:qFormat/>
    <w:pPr>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pPr>
      <w:spacing w:after="100"/>
    </w:pPr>
  </w:style>
  <w:style w:type="paragraph" w:styleId="TDC2">
    <w:name w:val="toc 2"/>
    <w:basedOn w:val="Normal"/>
    <w:next w:val="Normal"/>
    <w:autoRedefine/>
    <w:uiPriority w:val="39"/>
    <w:unhideWhenUsed/>
    <w:pPr>
      <w:spacing w:after="100"/>
      <w:ind w:left="220"/>
    </w:pPr>
  </w:style>
  <w:style w:type="paragraph" w:styleId="TDC3">
    <w:name w:val="toc 3"/>
    <w:basedOn w:val="Normal"/>
    <w:next w:val="Normal"/>
    <w:autoRedefine/>
    <w:uiPriority w:val="39"/>
    <w:unhideWhenUsed/>
    <w:pPr>
      <w:spacing w:after="100"/>
      <w:ind w:left="440"/>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744">
      <w:bodyDiv w:val="1"/>
      <w:marLeft w:val="0"/>
      <w:marRight w:val="0"/>
      <w:marTop w:val="0"/>
      <w:marBottom w:val="0"/>
      <w:divBdr>
        <w:top w:val="none" w:sz="0" w:space="0" w:color="auto"/>
        <w:left w:val="none" w:sz="0" w:space="0" w:color="auto"/>
        <w:bottom w:val="none" w:sz="0" w:space="0" w:color="auto"/>
        <w:right w:val="none" w:sz="0" w:space="0" w:color="auto"/>
      </w:divBdr>
    </w:div>
    <w:div w:id="93794724">
      <w:bodyDiv w:val="1"/>
      <w:marLeft w:val="0"/>
      <w:marRight w:val="0"/>
      <w:marTop w:val="0"/>
      <w:marBottom w:val="0"/>
      <w:divBdr>
        <w:top w:val="none" w:sz="0" w:space="0" w:color="auto"/>
        <w:left w:val="none" w:sz="0" w:space="0" w:color="auto"/>
        <w:bottom w:val="none" w:sz="0" w:space="0" w:color="auto"/>
        <w:right w:val="none" w:sz="0" w:space="0" w:color="auto"/>
      </w:divBdr>
    </w:div>
    <w:div w:id="110560854">
      <w:bodyDiv w:val="1"/>
      <w:marLeft w:val="0"/>
      <w:marRight w:val="0"/>
      <w:marTop w:val="0"/>
      <w:marBottom w:val="0"/>
      <w:divBdr>
        <w:top w:val="none" w:sz="0" w:space="0" w:color="auto"/>
        <w:left w:val="none" w:sz="0" w:space="0" w:color="auto"/>
        <w:bottom w:val="none" w:sz="0" w:space="0" w:color="auto"/>
        <w:right w:val="none" w:sz="0" w:space="0" w:color="auto"/>
      </w:divBdr>
    </w:div>
    <w:div w:id="120270731">
      <w:bodyDiv w:val="1"/>
      <w:marLeft w:val="0"/>
      <w:marRight w:val="0"/>
      <w:marTop w:val="0"/>
      <w:marBottom w:val="0"/>
      <w:divBdr>
        <w:top w:val="none" w:sz="0" w:space="0" w:color="auto"/>
        <w:left w:val="none" w:sz="0" w:space="0" w:color="auto"/>
        <w:bottom w:val="none" w:sz="0" w:space="0" w:color="auto"/>
        <w:right w:val="none" w:sz="0" w:space="0" w:color="auto"/>
      </w:divBdr>
    </w:div>
    <w:div w:id="161240578">
      <w:bodyDiv w:val="1"/>
      <w:marLeft w:val="0"/>
      <w:marRight w:val="0"/>
      <w:marTop w:val="0"/>
      <w:marBottom w:val="0"/>
      <w:divBdr>
        <w:top w:val="none" w:sz="0" w:space="0" w:color="auto"/>
        <w:left w:val="none" w:sz="0" w:space="0" w:color="auto"/>
        <w:bottom w:val="none" w:sz="0" w:space="0" w:color="auto"/>
        <w:right w:val="none" w:sz="0" w:space="0" w:color="auto"/>
      </w:divBdr>
    </w:div>
    <w:div w:id="315573668">
      <w:bodyDiv w:val="1"/>
      <w:marLeft w:val="0"/>
      <w:marRight w:val="0"/>
      <w:marTop w:val="0"/>
      <w:marBottom w:val="0"/>
      <w:divBdr>
        <w:top w:val="none" w:sz="0" w:space="0" w:color="auto"/>
        <w:left w:val="none" w:sz="0" w:space="0" w:color="auto"/>
        <w:bottom w:val="none" w:sz="0" w:space="0" w:color="auto"/>
        <w:right w:val="none" w:sz="0" w:space="0" w:color="auto"/>
      </w:divBdr>
    </w:div>
    <w:div w:id="323318011">
      <w:bodyDiv w:val="1"/>
      <w:marLeft w:val="0"/>
      <w:marRight w:val="0"/>
      <w:marTop w:val="0"/>
      <w:marBottom w:val="0"/>
      <w:divBdr>
        <w:top w:val="none" w:sz="0" w:space="0" w:color="auto"/>
        <w:left w:val="none" w:sz="0" w:space="0" w:color="auto"/>
        <w:bottom w:val="none" w:sz="0" w:space="0" w:color="auto"/>
        <w:right w:val="none" w:sz="0" w:space="0" w:color="auto"/>
      </w:divBdr>
    </w:div>
    <w:div w:id="351149747">
      <w:bodyDiv w:val="1"/>
      <w:marLeft w:val="0"/>
      <w:marRight w:val="0"/>
      <w:marTop w:val="0"/>
      <w:marBottom w:val="0"/>
      <w:divBdr>
        <w:top w:val="none" w:sz="0" w:space="0" w:color="auto"/>
        <w:left w:val="none" w:sz="0" w:space="0" w:color="auto"/>
        <w:bottom w:val="none" w:sz="0" w:space="0" w:color="auto"/>
        <w:right w:val="none" w:sz="0" w:space="0" w:color="auto"/>
      </w:divBdr>
    </w:div>
    <w:div w:id="362219412">
      <w:bodyDiv w:val="1"/>
      <w:marLeft w:val="0"/>
      <w:marRight w:val="0"/>
      <w:marTop w:val="0"/>
      <w:marBottom w:val="0"/>
      <w:divBdr>
        <w:top w:val="none" w:sz="0" w:space="0" w:color="auto"/>
        <w:left w:val="none" w:sz="0" w:space="0" w:color="auto"/>
        <w:bottom w:val="none" w:sz="0" w:space="0" w:color="auto"/>
        <w:right w:val="none" w:sz="0" w:space="0" w:color="auto"/>
      </w:divBdr>
    </w:div>
    <w:div w:id="380635121">
      <w:bodyDiv w:val="1"/>
      <w:marLeft w:val="0"/>
      <w:marRight w:val="0"/>
      <w:marTop w:val="0"/>
      <w:marBottom w:val="0"/>
      <w:divBdr>
        <w:top w:val="none" w:sz="0" w:space="0" w:color="auto"/>
        <w:left w:val="none" w:sz="0" w:space="0" w:color="auto"/>
        <w:bottom w:val="none" w:sz="0" w:space="0" w:color="auto"/>
        <w:right w:val="none" w:sz="0" w:space="0" w:color="auto"/>
      </w:divBdr>
    </w:div>
    <w:div w:id="387994382">
      <w:bodyDiv w:val="1"/>
      <w:marLeft w:val="0"/>
      <w:marRight w:val="0"/>
      <w:marTop w:val="0"/>
      <w:marBottom w:val="0"/>
      <w:divBdr>
        <w:top w:val="none" w:sz="0" w:space="0" w:color="auto"/>
        <w:left w:val="none" w:sz="0" w:space="0" w:color="auto"/>
        <w:bottom w:val="none" w:sz="0" w:space="0" w:color="auto"/>
        <w:right w:val="none" w:sz="0" w:space="0" w:color="auto"/>
      </w:divBdr>
    </w:div>
    <w:div w:id="474832318">
      <w:bodyDiv w:val="1"/>
      <w:marLeft w:val="0"/>
      <w:marRight w:val="0"/>
      <w:marTop w:val="0"/>
      <w:marBottom w:val="0"/>
      <w:divBdr>
        <w:top w:val="none" w:sz="0" w:space="0" w:color="auto"/>
        <w:left w:val="none" w:sz="0" w:space="0" w:color="auto"/>
        <w:bottom w:val="none" w:sz="0" w:space="0" w:color="auto"/>
        <w:right w:val="none" w:sz="0" w:space="0" w:color="auto"/>
      </w:divBdr>
      <w:divsChild>
        <w:div w:id="863247222">
          <w:marLeft w:val="0"/>
          <w:marRight w:val="0"/>
          <w:marTop w:val="0"/>
          <w:marBottom w:val="0"/>
          <w:divBdr>
            <w:top w:val="none" w:sz="0" w:space="0" w:color="auto"/>
            <w:left w:val="none" w:sz="0" w:space="0" w:color="auto"/>
            <w:bottom w:val="none" w:sz="0" w:space="0" w:color="auto"/>
            <w:right w:val="none" w:sz="0" w:space="0" w:color="auto"/>
          </w:divBdr>
          <w:divsChild>
            <w:div w:id="2119257161">
              <w:marLeft w:val="0"/>
              <w:marRight w:val="0"/>
              <w:marTop w:val="0"/>
              <w:marBottom w:val="0"/>
              <w:divBdr>
                <w:top w:val="none" w:sz="0" w:space="0" w:color="auto"/>
                <w:left w:val="none" w:sz="0" w:space="0" w:color="auto"/>
                <w:bottom w:val="none" w:sz="0" w:space="0" w:color="auto"/>
                <w:right w:val="none" w:sz="0" w:space="0" w:color="auto"/>
              </w:divBdr>
              <w:divsChild>
                <w:div w:id="428357099">
                  <w:marLeft w:val="0"/>
                  <w:marRight w:val="0"/>
                  <w:marTop w:val="0"/>
                  <w:marBottom w:val="0"/>
                  <w:divBdr>
                    <w:top w:val="none" w:sz="0" w:space="0" w:color="auto"/>
                    <w:left w:val="none" w:sz="0" w:space="0" w:color="auto"/>
                    <w:bottom w:val="none" w:sz="0" w:space="0" w:color="auto"/>
                    <w:right w:val="none" w:sz="0" w:space="0" w:color="auto"/>
                  </w:divBdr>
                  <w:divsChild>
                    <w:div w:id="753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06516">
      <w:bodyDiv w:val="1"/>
      <w:marLeft w:val="0"/>
      <w:marRight w:val="0"/>
      <w:marTop w:val="0"/>
      <w:marBottom w:val="0"/>
      <w:divBdr>
        <w:top w:val="none" w:sz="0" w:space="0" w:color="auto"/>
        <w:left w:val="none" w:sz="0" w:space="0" w:color="auto"/>
        <w:bottom w:val="none" w:sz="0" w:space="0" w:color="auto"/>
        <w:right w:val="none" w:sz="0" w:space="0" w:color="auto"/>
      </w:divBdr>
    </w:div>
    <w:div w:id="751507550">
      <w:bodyDiv w:val="1"/>
      <w:marLeft w:val="0"/>
      <w:marRight w:val="0"/>
      <w:marTop w:val="0"/>
      <w:marBottom w:val="0"/>
      <w:divBdr>
        <w:top w:val="none" w:sz="0" w:space="0" w:color="auto"/>
        <w:left w:val="none" w:sz="0" w:space="0" w:color="auto"/>
        <w:bottom w:val="none" w:sz="0" w:space="0" w:color="auto"/>
        <w:right w:val="none" w:sz="0" w:space="0" w:color="auto"/>
      </w:divBdr>
    </w:div>
    <w:div w:id="932519119">
      <w:bodyDiv w:val="1"/>
      <w:marLeft w:val="0"/>
      <w:marRight w:val="0"/>
      <w:marTop w:val="0"/>
      <w:marBottom w:val="0"/>
      <w:divBdr>
        <w:top w:val="none" w:sz="0" w:space="0" w:color="auto"/>
        <w:left w:val="none" w:sz="0" w:space="0" w:color="auto"/>
        <w:bottom w:val="none" w:sz="0" w:space="0" w:color="auto"/>
        <w:right w:val="none" w:sz="0" w:space="0" w:color="auto"/>
      </w:divBdr>
    </w:div>
    <w:div w:id="973213289">
      <w:bodyDiv w:val="1"/>
      <w:marLeft w:val="0"/>
      <w:marRight w:val="0"/>
      <w:marTop w:val="0"/>
      <w:marBottom w:val="0"/>
      <w:divBdr>
        <w:top w:val="none" w:sz="0" w:space="0" w:color="auto"/>
        <w:left w:val="none" w:sz="0" w:space="0" w:color="auto"/>
        <w:bottom w:val="none" w:sz="0" w:space="0" w:color="auto"/>
        <w:right w:val="none" w:sz="0" w:space="0" w:color="auto"/>
      </w:divBdr>
    </w:div>
    <w:div w:id="996230921">
      <w:bodyDiv w:val="1"/>
      <w:marLeft w:val="0"/>
      <w:marRight w:val="0"/>
      <w:marTop w:val="0"/>
      <w:marBottom w:val="0"/>
      <w:divBdr>
        <w:top w:val="none" w:sz="0" w:space="0" w:color="auto"/>
        <w:left w:val="none" w:sz="0" w:space="0" w:color="auto"/>
        <w:bottom w:val="none" w:sz="0" w:space="0" w:color="auto"/>
        <w:right w:val="none" w:sz="0" w:space="0" w:color="auto"/>
      </w:divBdr>
    </w:div>
    <w:div w:id="1071192187">
      <w:bodyDiv w:val="1"/>
      <w:marLeft w:val="0"/>
      <w:marRight w:val="0"/>
      <w:marTop w:val="0"/>
      <w:marBottom w:val="0"/>
      <w:divBdr>
        <w:top w:val="none" w:sz="0" w:space="0" w:color="auto"/>
        <w:left w:val="none" w:sz="0" w:space="0" w:color="auto"/>
        <w:bottom w:val="none" w:sz="0" w:space="0" w:color="auto"/>
        <w:right w:val="none" w:sz="0" w:space="0" w:color="auto"/>
      </w:divBdr>
    </w:div>
    <w:div w:id="1081949539">
      <w:bodyDiv w:val="1"/>
      <w:marLeft w:val="0"/>
      <w:marRight w:val="0"/>
      <w:marTop w:val="0"/>
      <w:marBottom w:val="0"/>
      <w:divBdr>
        <w:top w:val="none" w:sz="0" w:space="0" w:color="auto"/>
        <w:left w:val="none" w:sz="0" w:space="0" w:color="auto"/>
        <w:bottom w:val="none" w:sz="0" w:space="0" w:color="auto"/>
        <w:right w:val="none" w:sz="0" w:space="0" w:color="auto"/>
      </w:divBdr>
    </w:div>
    <w:div w:id="1107386732">
      <w:bodyDiv w:val="1"/>
      <w:marLeft w:val="0"/>
      <w:marRight w:val="0"/>
      <w:marTop w:val="0"/>
      <w:marBottom w:val="0"/>
      <w:divBdr>
        <w:top w:val="none" w:sz="0" w:space="0" w:color="auto"/>
        <w:left w:val="none" w:sz="0" w:space="0" w:color="auto"/>
        <w:bottom w:val="none" w:sz="0" w:space="0" w:color="auto"/>
        <w:right w:val="none" w:sz="0" w:space="0" w:color="auto"/>
      </w:divBdr>
    </w:div>
    <w:div w:id="1258978255">
      <w:bodyDiv w:val="1"/>
      <w:marLeft w:val="0"/>
      <w:marRight w:val="0"/>
      <w:marTop w:val="0"/>
      <w:marBottom w:val="0"/>
      <w:divBdr>
        <w:top w:val="none" w:sz="0" w:space="0" w:color="auto"/>
        <w:left w:val="none" w:sz="0" w:space="0" w:color="auto"/>
        <w:bottom w:val="none" w:sz="0" w:space="0" w:color="auto"/>
        <w:right w:val="none" w:sz="0" w:space="0" w:color="auto"/>
      </w:divBdr>
    </w:div>
    <w:div w:id="1272740583">
      <w:bodyDiv w:val="1"/>
      <w:marLeft w:val="0"/>
      <w:marRight w:val="0"/>
      <w:marTop w:val="0"/>
      <w:marBottom w:val="0"/>
      <w:divBdr>
        <w:top w:val="none" w:sz="0" w:space="0" w:color="auto"/>
        <w:left w:val="none" w:sz="0" w:space="0" w:color="auto"/>
        <w:bottom w:val="none" w:sz="0" w:space="0" w:color="auto"/>
        <w:right w:val="none" w:sz="0" w:space="0" w:color="auto"/>
      </w:divBdr>
    </w:div>
    <w:div w:id="1277103678">
      <w:bodyDiv w:val="1"/>
      <w:marLeft w:val="0"/>
      <w:marRight w:val="0"/>
      <w:marTop w:val="0"/>
      <w:marBottom w:val="0"/>
      <w:divBdr>
        <w:top w:val="none" w:sz="0" w:space="0" w:color="auto"/>
        <w:left w:val="none" w:sz="0" w:space="0" w:color="auto"/>
        <w:bottom w:val="none" w:sz="0" w:space="0" w:color="auto"/>
        <w:right w:val="none" w:sz="0" w:space="0" w:color="auto"/>
      </w:divBdr>
    </w:div>
    <w:div w:id="1309631944">
      <w:bodyDiv w:val="1"/>
      <w:marLeft w:val="0"/>
      <w:marRight w:val="0"/>
      <w:marTop w:val="0"/>
      <w:marBottom w:val="0"/>
      <w:divBdr>
        <w:top w:val="none" w:sz="0" w:space="0" w:color="auto"/>
        <w:left w:val="none" w:sz="0" w:space="0" w:color="auto"/>
        <w:bottom w:val="none" w:sz="0" w:space="0" w:color="auto"/>
        <w:right w:val="none" w:sz="0" w:space="0" w:color="auto"/>
      </w:divBdr>
    </w:div>
    <w:div w:id="1332294846">
      <w:bodyDiv w:val="1"/>
      <w:marLeft w:val="0"/>
      <w:marRight w:val="0"/>
      <w:marTop w:val="0"/>
      <w:marBottom w:val="0"/>
      <w:divBdr>
        <w:top w:val="none" w:sz="0" w:space="0" w:color="auto"/>
        <w:left w:val="none" w:sz="0" w:space="0" w:color="auto"/>
        <w:bottom w:val="none" w:sz="0" w:space="0" w:color="auto"/>
        <w:right w:val="none" w:sz="0" w:space="0" w:color="auto"/>
      </w:divBdr>
    </w:div>
    <w:div w:id="1383555215">
      <w:bodyDiv w:val="1"/>
      <w:marLeft w:val="0"/>
      <w:marRight w:val="0"/>
      <w:marTop w:val="0"/>
      <w:marBottom w:val="0"/>
      <w:divBdr>
        <w:top w:val="none" w:sz="0" w:space="0" w:color="auto"/>
        <w:left w:val="none" w:sz="0" w:space="0" w:color="auto"/>
        <w:bottom w:val="none" w:sz="0" w:space="0" w:color="auto"/>
        <w:right w:val="none" w:sz="0" w:space="0" w:color="auto"/>
      </w:divBdr>
    </w:div>
    <w:div w:id="1485930012">
      <w:bodyDiv w:val="1"/>
      <w:marLeft w:val="0"/>
      <w:marRight w:val="0"/>
      <w:marTop w:val="0"/>
      <w:marBottom w:val="0"/>
      <w:divBdr>
        <w:top w:val="none" w:sz="0" w:space="0" w:color="auto"/>
        <w:left w:val="none" w:sz="0" w:space="0" w:color="auto"/>
        <w:bottom w:val="none" w:sz="0" w:space="0" w:color="auto"/>
        <w:right w:val="none" w:sz="0" w:space="0" w:color="auto"/>
      </w:divBdr>
    </w:div>
    <w:div w:id="1570536578">
      <w:bodyDiv w:val="1"/>
      <w:marLeft w:val="0"/>
      <w:marRight w:val="0"/>
      <w:marTop w:val="0"/>
      <w:marBottom w:val="0"/>
      <w:divBdr>
        <w:top w:val="none" w:sz="0" w:space="0" w:color="auto"/>
        <w:left w:val="none" w:sz="0" w:space="0" w:color="auto"/>
        <w:bottom w:val="none" w:sz="0" w:space="0" w:color="auto"/>
        <w:right w:val="none" w:sz="0" w:space="0" w:color="auto"/>
      </w:divBdr>
    </w:div>
    <w:div w:id="1678728614">
      <w:bodyDiv w:val="1"/>
      <w:marLeft w:val="0"/>
      <w:marRight w:val="0"/>
      <w:marTop w:val="0"/>
      <w:marBottom w:val="0"/>
      <w:divBdr>
        <w:top w:val="none" w:sz="0" w:space="0" w:color="auto"/>
        <w:left w:val="none" w:sz="0" w:space="0" w:color="auto"/>
        <w:bottom w:val="none" w:sz="0" w:space="0" w:color="auto"/>
        <w:right w:val="none" w:sz="0" w:space="0" w:color="auto"/>
      </w:divBdr>
    </w:div>
    <w:div w:id="1723600551">
      <w:bodyDiv w:val="1"/>
      <w:marLeft w:val="0"/>
      <w:marRight w:val="0"/>
      <w:marTop w:val="0"/>
      <w:marBottom w:val="0"/>
      <w:divBdr>
        <w:top w:val="none" w:sz="0" w:space="0" w:color="auto"/>
        <w:left w:val="none" w:sz="0" w:space="0" w:color="auto"/>
        <w:bottom w:val="none" w:sz="0" w:space="0" w:color="auto"/>
        <w:right w:val="none" w:sz="0" w:space="0" w:color="auto"/>
      </w:divBdr>
    </w:div>
    <w:div w:id="172702113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787849483">
      <w:bodyDiv w:val="1"/>
      <w:marLeft w:val="0"/>
      <w:marRight w:val="0"/>
      <w:marTop w:val="0"/>
      <w:marBottom w:val="0"/>
      <w:divBdr>
        <w:top w:val="none" w:sz="0" w:space="0" w:color="auto"/>
        <w:left w:val="none" w:sz="0" w:space="0" w:color="auto"/>
        <w:bottom w:val="none" w:sz="0" w:space="0" w:color="auto"/>
        <w:right w:val="none" w:sz="0" w:space="0" w:color="auto"/>
      </w:divBdr>
    </w:div>
    <w:div w:id="1845896524">
      <w:bodyDiv w:val="1"/>
      <w:marLeft w:val="0"/>
      <w:marRight w:val="0"/>
      <w:marTop w:val="0"/>
      <w:marBottom w:val="0"/>
      <w:divBdr>
        <w:top w:val="none" w:sz="0" w:space="0" w:color="auto"/>
        <w:left w:val="none" w:sz="0" w:space="0" w:color="auto"/>
        <w:bottom w:val="none" w:sz="0" w:space="0" w:color="auto"/>
        <w:right w:val="none" w:sz="0" w:space="0" w:color="auto"/>
      </w:divBdr>
    </w:div>
    <w:div w:id="1893275512">
      <w:bodyDiv w:val="1"/>
      <w:marLeft w:val="0"/>
      <w:marRight w:val="0"/>
      <w:marTop w:val="0"/>
      <w:marBottom w:val="0"/>
      <w:divBdr>
        <w:top w:val="none" w:sz="0" w:space="0" w:color="auto"/>
        <w:left w:val="none" w:sz="0" w:space="0" w:color="auto"/>
        <w:bottom w:val="none" w:sz="0" w:space="0" w:color="auto"/>
        <w:right w:val="none" w:sz="0" w:space="0" w:color="auto"/>
      </w:divBdr>
    </w:div>
    <w:div w:id="1915386619">
      <w:bodyDiv w:val="1"/>
      <w:marLeft w:val="0"/>
      <w:marRight w:val="0"/>
      <w:marTop w:val="0"/>
      <w:marBottom w:val="0"/>
      <w:divBdr>
        <w:top w:val="none" w:sz="0" w:space="0" w:color="auto"/>
        <w:left w:val="none" w:sz="0" w:space="0" w:color="auto"/>
        <w:bottom w:val="none" w:sz="0" w:space="0" w:color="auto"/>
        <w:right w:val="none" w:sz="0" w:space="0" w:color="auto"/>
      </w:divBdr>
    </w:div>
    <w:div w:id="1950815211">
      <w:bodyDiv w:val="1"/>
      <w:marLeft w:val="0"/>
      <w:marRight w:val="0"/>
      <w:marTop w:val="0"/>
      <w:marBottom w:val="0"/>
      <w:divBdr>
        <w:top w:val="none" w:sz="0" w:space="0" w:color="auto"/>
        <w:left w:val="none" w:sz="0" w:space="0" w:color="auto"/>
        <w:bottom w:val="none" w:sz="0" w:space="0" w:color="auto"/>
        <w:right w:val="none" w:sz="0" w:space="0" w:color="auto"/>
      </w:divBdr>
    </w:div>
    <w:div w:id="1975596436">
      <w:bodyDiv w:val="1"/>
      <w:marLeft w:val="0"/>
      <w:marRight w:val="0"/>
      <w:marTop w:val="0"/>
      <w:marBottom w:val="0"/>
      <w:divBdr>
        <w:top w:val="none" w:sz="0" w:space="0" w:color="auto"/>
        <w:left w:val="none" w:sz="0" w:space="0" w:color="auto"/>
        <w:bottom w:val="none" w:sz="0" w:space="0" w:color="auto"/>
        <w:right w:val="none" w:sz="0" w:space="0" w:color="auto"/>
      </w:divBdr>
    </w:div>
    <w:div w:id="2013024485">
      <w:bodyDiv w:val="1"/>
      <w:marLeft w:val="0"/>
      <w:marRight w:val="0"/>
      <w:marTop w:val="0"/>
      <w:marBottom w:val="0"/>
      <w:divBdr>
        <w:top w:val="none" w:sz="0" w:space="0" w:color="auto"/>
        <w:left w:val="none" w:sz="0" w:space="0" w:color="auto"/>
        <w:bottom w:val="none" w:sz="0" w:space="0" w:color="auto"/>
        <w:right w:val="none" w:sz="0" w:space="0" w:color="auto"/>
      </w:divBdr>
    </w:div>
    <w:div w:id="2071999839">
      <w:bodyDiv w:val="1"/>
      <w:marLeft w:val="0"/>
      <w:marRight w:val="0"/>
      <w:marTop w:val="0"/>
      <w:marBottom w:val="0"/>
      <w:divBdr>
        <w:top w:val="none" w:sz="0" w:space="0" w:color="auto"/>
        <w:left w:val="none" w:sz="0" w:space="0" w:color="auto"/>
        <w:bottom w:val="none" w:sz="0" w:space="0" w:color="auto"/>
        <w:right w:val="none" w:sz="0" w:space="0" w:color="auto"/>
      </w:divBdr>
    </w:div>
    <w:div w:id="2077820014">
      <w:bodyDiv w:val="1"/>
      <w:marLeft w:val="0"/>
      <w:marRight w:val="0"/>
      <w:marTop w:val="0"/>
      <w:marBottom w:val="0"/>
      <w:divBdr>
        <w:top w:val="none" w:sz="0" w:space="0" w:color="auto"/>
        <w:left w:val="none" w:sz="0" w:space="0" w:color="auto"/>
        <w:bottom w:val="none" w:sz="0" w:space="0" w:color="auto"/>
        <w:right w:val="none" w:sz="0" w:space="0" w:color="auto"/>
      </w:divBdr>
    </w:div>
    <w:div w:id="2087340402">
      <w:bodyDiv w:val="1"/>
      <w:marLeft w:val="0"/>
      <w:marRight w:val="0"/>
      <w:marTop w:val="0"/>
      <w:marBottom w:val="0"/>
      <w:divBdr>
        <w:top w:val="none" w:sz="0" w:space="0" w:color="auto"/>
        <w:left w:val="none" w:sz="0" w:space="0" w:color="auto"/>
        <w:bottom w:val="none" w:sz="0" w:space="0" w:color="auto"/>
        <w:right w:val="none" w:sz="0" w:space="0" w:color="auto"/>
      </w:divBdr>
    </w:div>
    <w:div w:id="2092772470">
      <w:bodyDiv w:val="1"/>
      <w:marLeft w:val="0"/>
      <w:marRight w:val="0"/>
      <w:marTop w:val="0"/>
      <w:marBottom w:val="0"/>
      <w:divBdr>
        <w:top w:val="none" w:sz="0" w:space="0" w:color="auto"/>
        <w:left w:val="none" w:sz="0" w:space="0" w:color="auto"/>
        <w:bottom w:val="none" w:sz="0" w:space="0" w:color="auto"/>
        <w:right w:val="none" w:sz="0" w:space="0" w:color="auto"/>
      </w:divBdr>
    </w:div>
    <w:div w:id="2096853415">
      <w:bodyDiv w:val="1"/>
      <w:marLeft w:val="0"/>
      <w:marRight w:val="0"/>
      <w:marTop w:val="0"/>
      <w:marBottom w:val="0"/>
      <w:divBdr>
        <w:top w:val="none" w:sz="0" w:space="0" w:color="auto"/>
        <w:left w:val="none" w:sz="0" w:space="0" w:color="auto"/>
        <w:bottom w:val="none" w:sz="0" w:space="0" w:color="auto"/>
        <w:right w:val="none" w:sz="0" w:space="0" w:color="auto"/>
      </w:divBdr>
    </w:div>
    <w:div w:id="2102099310">
      <w:bodyDiv w:val="1"/>
      <w:marLeft w:val="0"/>
      <w:marRight w:val="0"/>
      <w:marTop w:val="0"/>
      <w:marBottom w:val="0"/>
      <w:divBdr>
        <w:top w:val="none" w:sz="0" w:space="0" w:color="auto"/>
        <w:left w:val="none" w:sz="0" w:space="0" w:color="auto"/>
        <w:bottom w:val="none" w:sz="0" w:space="0" w:color="auto"/>
        <w:right w:val="none" w:sz="0" w:space="0" w:color="auto"/>
      </w:divBdr>
    </w:div>
    <w:div w:id="21137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8E80A-B39E-4A84-8619-074E1728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29</Pages>
  <Words>7885</Words>
  <Characters>43370</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Conocimiento Adictivo</Company>
  <LinksUpToDate>false</LinksUpToDate>
  <CharactersWithSpaces>51153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dc:creator>
  <cp:keywords/>
  <dc:description/>
  <cp:lastModifiedBy>jhonny javier orejuela gamboa</cp:lastModifiedBy>
  <cp:revision>47</cp:revision>
  <cp:lastPrinted>2025-08-11T15:56:00Z</cp:lastPrinted>
  <dcterms:created xsi:type="dcterms:W3CDTF">2025-05-14T21:15:00Z</dcterms:created>
  <dcterms:modified xsi:type="dcterms:W3CDTF">2025-08-11T15:57:00Z</dcterms:modified>
</cp:coreProperties>
</file>