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24DD" w14:textId="71A88C2F" w:rsidR="00695A37" w:rsidRPr="000D28E2" w:rsidRDefault="00695A37" w:rsidP="008F2946">
      <w:pPr>
        <w:jc w:val="both"/>
        <w:rPr>
          <w:rFonts w:cs="Arial"/>
          <w:szCs w:val="22"/>
        </w:rPr>
      </w:pPr>
      <w:r w:rsidRPr="000D28E2">
        <w:rPr>
          <w:rFonts w:cs="Arial"/>
          <w:szCs w:val="22"/>
        </w:rPr>
        <w:t xml:space="preserve">Mediante el presente documento como entidad nos permitimos realizar el </w:t>
      </w:r>
      <w:r w:rsidRPr="000A0B26">
        <w:rPr>
          <w:rFonts w:cs="Arial"/>
          <w:szCs w:val="22"/>
        </w:rPr>
        <w:t>ANÁLISIS DEL SECTOR ECONÓMICO</w:t>
      </w:r>
      <w:r w:rsidRPr="000D28E2">
        <w:rPr>
          <w:rFonts w:cs="Arial"/>
          <w:szCs w:val="22"/>
        </w:rPr>
        <w:t>, de conformidad con lo establecido en el artículo 2.2.1.1.1.6.1 del Decreto 1082 de 2015, que establece que le corresponde a la Entidad efectuar el análisis económico del Sector de Servicios al cual pertenece la necesidad que se pretende satisfacer.</w:t>
      </w:r>
    </w:p>
    <w:p w14:paraId="7A762B97" w14:textId="77777777" w:rsidR="00695A37" w:rsidRPr="000D28E2" w:rsidRDefault="00695A37" w:rsidP="008F2946">
      <w:pPr>
        <w:jc w:val="both"/>
        <w:rPr>
          <w:rFonts w:cs="Arial"/>
          <w:szCs w:val="22"/>
        </w:rPr>
      </w:pPr>
    </w:p>
    <w:p w14:paraId="4E89B89F" w14:textId="73FA30EB" w:rsidR="000F2D66" w:rsidRPr="000D28E2" w:rsidRDefault="00695A37" w:rsidP="008F2946">
      <w:pPr>
        <w:rPr>
          <w:rFonts w:cs="Arial"/>
          <w:szCs w:val="22"/>
        </w:rPr>
      </w:pPr>
      <w:r w:rsidRPr="000D28E2">
        <w:rPr>
          <w:rFonts w:cs="Arial"/>
          <w:szCs w:val="22"/>
        </w:rPr>
        <w:t>En atención a ello procederemos a continuación analizar tres áreas fundamentales a saber a) Análisis del Mercado; b) Análisis de la Oferta; c) Análisis de la Demanda</w:t>
      </w:r>
      <w:r w:rsidR="000A0B26">
        <w:rPr>
          <w:rFonts w:cs="Arial"/>
          <w:szCs w:val="22"/>
        </w:rPr>
        <w:t xml:space="preserve">. </w:t>
      </w:r>
    </w:p>
    <w:p w14:paraId="7A99EB67" w14:textId="77777777" w:rsidR="00CE6805" w:rsidRPr="000D28E2" w:rsidRDefault="00CE6805" w:rsidP="008F2946">
      <w:pPr>
        <w:jc w:val="center"/>
        <w:rPr>
          <w:rFonts w:cs="Arial"/>
          <w:szCs w:val="22"/>
        </w:rPr>
      </w:pPr>
    </w:p>
    <w:p w14:paraId="1D5E5F62" w14:textId="7924FE22" w:rsidR="00907A40" w:rsidRPr="000D28E2" w:rsidRDefault="00B80F30" w:rsidP="008F2946">
      <w:pPr>
        <w:jc w:val="center"/>
        <w:rPr>
          <w:rFonts w:cs="Arial"/>
          <w:szCs w:val="22"/>
        </w:rPr>
      </w:pPr>
      <w:r w:rsidRPr="000D28E2">
        <w:rPr>
          <w:rFonts w:cs="Arial"/>
          <w:szCs w:val="22"/>
        </w:rPr>
        <w:t>DESCRIPCIÓN</w:t>
      </w:r>
      <w:r w:rsidR="004813AE" w:rsidRPr="000D28E2">
        <w:rPr>
          <w:rFonts w:cs="Arial"/>
          <w:szCs w:val="22"/>
        </w:rPr>
        <w:t xml:space="preserve"> DE LA NECESIDAD.</w:t>
      </w:r>
    </w:p>
    <w:p w14:paraId="11218BEC" w14:textId="77777777" w:rsidR="0037593B" w:rsidRPr="000D28E2" w:rsidRDefault="0037593B" w:rsidP="008F2946">
      <w:pPr>
        <w:rPr>
          <w:rFonts w:cs="Arial"/>
          <w:szCs w:val="22"/>
        </w:rPr>
      </w:pPr>
    </w:p>
    <w:p w14:paraId="6E4CC569" w14:textId="7D30C645" w:rsidR="00A96698" w:rsidRPr="000D28E2" w:rsidRDefault="00437698" w:rsidP="008F2946">
      <w:pPr>
        <w:pStyle w:val="Default"/>
        <w:jc w:val="both"/>
        <w:rPr>
          <w:sz w:val="22"/>
          <w:szCs w:val="22"/>
        </w:rPr>
      </w:pPr>
      <w:bookmarkStart w:id="0" w:name="_Hlk54436883"/>
      <w:r w:rsidRPr="000D28E2">
        <w:rPr>
          <w:sz w:val="22"/>
          <w:szCs w:val="22"/>
        </w:rPr>
        <w:t xml:space="preserve">El Instituto Municipal de Cultura de Yumbo </w:t>
      </w:r>
      <w:r w:rsidR="00E529FE">
        <w:rPr>
          <w:sz w:val="22"/>
          <w:szCs w:val="22"/>
        </w:rPr>
        <w:t xml:space="preserve">– </w:t>
      </w:r>
      <w:r w:rsidRPr="000D28E2">
        <w:rPr>
          <w:sz w:val="22"/>
          <w:szCs w:val="22"/>
        </w:rPr>
        <w:t xml:space="preserve">IMCY, en cumplimiento de el Plan de Desarrollo Municipal acuerdo </w:t>
      </w:r>
      <w:r w:rsidR="00B03E19">
        <w:rPr>
          <w:sz w:val="22"/>
          <w:szCs w:val="22"/>
        </w:rPr>
        <w:t>XXX</w:t>
      </w:r>
      <w:r w:rsidRPr="000D28E2">
        <w:rPr>
          <w:sz w:val="22"/>
          <w:szCs w:val="22"/>
        </w:rPr>
        <w:t xml:space="preserve"> de </w:t>
      </w:r>
      <w:r w:rsidR="00B03E19">
        <w:rPr>
          <w:sz w:val="22"/>
          <w:szCs w:val="22"/>
        </w:rPr>
        <w:t>XXXXXXX</w:t>
      </w:r>
      <w:r w:rsidRPr="000D28E2">
        <w:rPr>
          <w:sz w:val="22"/>
          <w:szCs w:val="22"/>
        </w:rPr>
        <w:t xml:space="preserve"> de 20</w:t>
      </w:r>
      <w:r w:rsidR="00B03E19">
        <w:rPr>
          <w:sz w:val="22"/>
          <w:szCs w:val="22"/>
        </w:rPr>
        <w:t>XX</w:t>
      </w:r>
      <w:r w:rsidRPr="000D28E2">
        <w:rPr>
          <w:sz w:val="22"/>
          <w:szCs w:val="22"/>
        </w:rPr>
        <w:t>, “</w:t>
      </w:r>
      <w:r w:rsidR="00B03E19">
        <w:rPr>
          <w:sz w:val="22"/>
          <w:szCs w:val="22"/>
        </w:rPr>
        <w:t xml:space="preserve">XXXXXXX </w:t>
      </w:r>
      <w:proofErr w:type="spellStart"/>
      <w:r w:rsidR="00B03E19">
        <w:rPr>
          <w:sz w:val="22"/>
          <w:szCs w:val="22"/>
        </w:rPr>
        <w:t>XXXXXXX</w:t>
      </w:r>
      <w:proofErr w:type="spellEnd"/>
      <w:r w:rsidR="00B03E19">
        <w:rPr>
          <w:sz w:val="22"/>
          <w:szCs w:val="22"/>
        </w:rPr>
        <w:t xml:space="preserve"> </w:t>
      </w:r>
      <w:proofErr w:type="spellStart"/>
      <w:r w:rsidR="00B03E19">
        <w:rPr>
          <w:sz w:val="22"/>
          <w:szCs w:val="22"/>
        </w:rPr>
        <w:t>XXXXXXX</w:t>
      </w:r>
      <w:proofErr w:type="spellEnd"/>
      <w:r w:rsidRPr="000D28E2">
        <w:rPr>
          <w:sz w:val="22"/>
          <w:szCs w:val="22"/>
        </w:rPr>
        <w:t>”, para el periodo constitucional 20</w:t>
      </w:r>
      <w:r w:rsidR="00B03E19">
        <w:rPr>
          <w:sz w:val="22"/>
          <w:szCs w:val="22"/>
        </w:rPr>
        <w:t>XX</w:t>
      </w:r>
      <w:r w:rsidRPr="000D28E2">
        <w:rPr>
          <w:sz w:val="22"/>
          <w:szCs w:val="22"/>
        </w:rPr>
        <w:t xml:space="preserve"> – 20</w:t>
      </w:r>
      <w:r w:rsidR="00B03E19">
        <w:rPr>
          <w:sz w:val="22"/>
          <w:szCs w:val="22"/>
        </w:rPr>
        <w:t xml:space="preserve">XX </w:t>
      </w:r>
      <w:r w:rsidRPr="000D28E2">
        <w:rPr>
          <w:sz w:val="22"/>
          <w:szCs w:val="22"/>
        </w:rPr>
        <w:t xml:space="preserve">y teniendo en cuenta que el Instituto Municipal de Cultura de Yumbo </w:t>
      </w:r>
      <w:r w:rsidR="00E529FE">
        <w:rPr>
          <w:sz w:val="22"/>
          <w:szCs w:val="22"/>
        </w:rPr>
        <w:t xml:space="preserve">– </w:t>
      </w:r>
      <w:r w:rsidRPr="000D28E2">
        <w:rPr>
          <w:sz w:val="22"/>
          <w:szCs w:val="22"/>
        </w:rPr>
        <w:t>IMCY, tiene bienes inmuebles y muebles de su propiedad y otros de uso y tenencia los cuales están dotados y acondicionados tanto en la sede administrativa como en el Centro Cultural de Yumbo C</w:t>
      </w:r>
      <w:r w:rsidR="007D6E77">
        <w:rPr>
          <w:sz w:val="22"/>
          <w:szCs w:val="22"/>
        </w:rPr>
        <w:t>.</w:t>
      </w:r>
      <w:r w:rsidRPr="000D28E2">
        <w:rPr>
          <w:sz w:val="22"/>
          <w:szCs w:val="22"/>
        </w:rPr>
        <w:t>C</w:t>
      </w:r>
      <w:r w:rsidR="007D6E77">
        <w:rPr>
          <w:sz w:val="22"/>
          <w:szCs w:val="22"/>
        </w:rPr>
        <w:t>.</w:t>
      </w:r>
      <w:r w:rsidRPr="000D28E2">
        <w:rPr>
          <w:sz w:val="22"/>
          <w:szCs w:val="22"/>
        </w:rPr>
        <w:t>Y., desde las cuales se prestan servicios a cargo del Estado, en ejercicio de la función misional que le compete para garantizar el buen funcionamiento y ejecución de las labores que le son propias, en virtud que desde que se instalaron las cámaras de seguridad en el 2020 y 2021 en la Sede Administrativa y en el Centro Cultural de Yumbo, las cuales requieren el respectivo mantenimiento a los sistema de cámaras de seguridad que permita que funcionen óptimamente y de esta manera minimizar los riesgos delictivos a los cuales está expuesto la entidad</w:t>
      </w:r>
      <w:r w:rsidR="00A96698" w:rsidRPr="000D28E2">
        <w:rPr>
          <w:sz w:val="22"/>
          <w:szCs w:val="22"/>
        </w:rPr>
        <w:t>.</w:t>
      </w:r>
    </w:p>
    <w:p w14:paraId="123E3740" w14:textId="77777777" w:rsidR="00A96698" w:rsidRPr="000D28E2" w:rsidRDefault="00A96698" w:rsidP="008F2946">
      <w:pPr>
        <w:pStyle w:val="Default"/>
        <w:jc w:val="both"/>
        <w:rPr>
          <w:sz w:val="22"/>
          <w:szCs w:val="22"/>
        </w:rPr>
      </w:pPr>
    </w:p>
    <w:p w14:paraId="77DA3E3B" w14:textId="5735097F" w:rsidR="00A96698" w:rsidRPr="000D28E2" w:rsidRDefault="00437698" w:rsidP="008F2946">
      <w:pPr>
        <w:pStyle w:val="Default"/>
        <w:jc w:val="both"/>
        <w:rPr>
          <w:sz w:val="22"/>
          <w:szCs w:val="22"/>
        </w:rPr>
      </w:pPr>
      <w:r w:rsidRPr="000D28E2">
        <w:rPr>
          <w:sz w:val="22"/>
          <w:szCs w:val="22"/>
          <w:shd w:val="clear" w:color="auto" w:fill="FFFFFF"/>
        </w:rPr>
        <w:t>Para dar cumplimiento al PLAN DE DESARROLLO MUNICIPAL “</w:t>
      </w:r>
      <w:r w:rsidR="00615BF7">
        <w:rPr>
          <w:sz w:val="22"/>
          <w:szCs w:val="22"/>
          <w:shd w:val="clear" w:color="auto" w:fill="FFFFFF"/>
        </w:rPr>
        <w:t xml:space="preserve">XXXXXXXX XXXXXXX XXXXXXXX XXXXX </w:t>
      </w:r>
      <w:proofErr w:type="gramStart"/>
      <w:r w:rsidR="00615BF7">
        <w:rPr>
          <w:sz w:val="22"/>
          <w:szCs w:val="22"/>
          <w:shd w:val="clear" w:color="auto" w:fill="FFFFFF"/>
        </w:rPr>
        <w:t xml:space="preserve">XXXX </w:t>
      </w:r>
      <w:r w:rsidRPr="000D28E2">
        <w:rPr>
          <w:sz w:val="22"/>
          <w:szCs w:val="22"/>
          <w:shd w:val="clear" w:color="auto" w:fill="FFFFFF"/>
        </w:rPr>
        <w:t>”</w:t>
      </w:r>
      <w:proofErr w:type="gramEnd"/>
      <w:r w:rsidRPr="000D28E2">
        <w:rPr>
          <w:sz w:val="22"/>
          <w:szCs w:val="22"/>
          <w:shd w:val="clear" w:color="auto" w:fill="FFFFFF"/>
        </w:rPr>
        <w:t xml:space="preserve">, los compromisos programáticos del Gobierno Municipal y los planes del </w:t>
      </w:r>
      <w:r w:rsidR="007D6E77" w:rsidRPr="000D28E2">
        <w:rPr>
          <w:sz w:val="22"/>
          <w:szCs w:val="22"/>
          <w:shd w:val="clear" w:color="auto" w:fill="FFFFFF"/>
        </w:rPr>
        <w:t xml:space="preserve">Instituto Municipal </w:t>
      </w:r>
      <w:r w:rsidR="007D6E77">
        <w:rPr>
          <w:sz w:val="22"/>
          <w:szCs w:val="22"/>
          <w:shd w:val="clear" w:color="auto" w:fill="FFFFFF"/>
        </w:rPr>
        <w:t>d</w:t>
      </w:r>
      <w:r w:rsidR="007D6E77" w:rsidRPr="000D28E2">
        <w:rPr>
          <w:sz w:val="22"/>
          <w:szCs w:val="22"/>
          <w:shd w:val="clear" w:color="auto" w:fill="FFFFFF"/>
        </w:rPr>
        <w:t xml:space="preserve">e Cultura </w:t>
      </w:r>
      <w:r w:rsidR="007D6E77">
        <w:rPr>
          <w:sz w:val="22"/>
          <w:szCs w:val="22"/>
          <w:shd w:val="clear" w:color="auto" w:fill="FFFFFF"/>
        </w:rPr>
        <w:t>d</w:t>
      </w:r>
      <w:r w:rsidR="007D6E77" w:rsidRPr="000D28E2">
        <w:rPr>
          <w:sz w:val="22"/>
          <w:szCs w:val="22"/>
          <w:shd w:val="clear" w:color="auto" w:fill="FFFFFF"/>
        </w:rPr>
        <w:t xml:space="preserve">e Yumbo, </w:t>
      </w:r>
      <w:r w:rsidRPr="000D28E2">
        <w:rPr>
          <w:sz w:val="22"/>
          <w:szCs w:val="22"/>
          <w:shd w:val="clear" w:color="auto" w:fill="FFFFFF"/>
        </w:rPr>
        <w:t xml:space="preserve">el IMCY debe mantener presencia y buena imagen institucional que le permita la consecución de sus metas y, por ende, el mejoramiento de la gestión administrativa, por lo que requiere diseñar y ejecutar acciones de presencia, fortalecimiento y mejoramiento institucional. El cual estableció </w:t>
      </w:r>
      <w:r w:rsidR="00EC627B" w:rsidRPr="000D28E2">
        <w:rPr>
          <w:b/>
          <w:bCs/>
          <w:sz w:val="22"/>
          <w:szCs w:val="22"/>
          <w:shd w:val="clear" w:color="auto" w:fill="FFFFFF"/>
        </w:rPr>
        <w:t>SECTOR</w:t>
      </w:r>
      <w:r w:rsidR="00EC627B" w:rsidRPr="000D28E2">
        <w:rPr>
          <w:sz w:val="22"/>
          <w:szCs w:val="22"/>
          <w:shd w:val="clear" w:color="auto" w:fill="FFFFFF"/>
        </w:rPr>
        <w:t xml:space="preserve">: </w:t>
      </w:r>
      <w:r w:rsidR="00642DA0">
        <w:rPr>
          <w:sz w:val="22"/>
          <w:szCs w:val="22"/>
          <w:shd w:val="clear" w:color="auto" w:fill="FFFFFF"/>
        </w:rPr>
        <w:t xml:space="preserve">XXXXXXXXXX XXXXXXX </w:t>
      </w:r>
      <w:proofErr w:type="spellStart"/>
      <w:r w:rsidR="00642DA0">
        <w:rPr>
          <w:sz w:val="22"/>
          <w:szCs w:val="22"/>
          <w:shd w:val="clear" w:color="auto" w:fill="FFFFFF"/>
        </w:rPr>
        <w:t>XXXXXXX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proofErr w:type="spellStart"/>
      <w:r w:rsidR="00642DA0">
        <w:rPr>
          <w:sz w:val="22"/>
          <w:szCs w:val="22"/>
          <w:shd w:val="clear" w:color="auto" w:fill="FFFFFF"/>
        </w:rPr>
        <w:t>XXXXXXX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642DA0">
        <w:rPr>
          <w:sz w:val="22"/>
          <w:szCs w:val="22"/>
          <w:shd w:val="clear" w:color="auto" w:fill="FFFFFF"/>
        </w:rPr>
        <w:t>XXXXXXX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r w:rsidR="00EC627B" w:rsidRPr="000D28E2">
        <w:rPr>
          <w:sz w:val="22"/>
          <w:szCs w:val="22"/>
          <w:shd w:val="clear" w:color="auto" w:fill="FFFFFF"/>
        </w:rPr>
        <w:t>,</w:t>
      </w:r>
      <w:proofErr w:type="gramEnd"/>
      <w:r w:rsidR="00EC627B" w:rsidRPr="000D28E2">
        <w:rPr>
          <w:sz w:val="22"/>
          <w:szCs w:val="22"/>
          <w:shd w:val="clear" w:color="auto" w:fill="FFFFFF"/>
        </w:rPr>
        <w:t xml:space="preserve"> </w:t>
      </w:r>
      <w:r w:rsidR="00EC627B" w:rsidRPr="000D28E2">
        <w:rPr>
          <w:b/>
          <w:bCs/>
          <w:sz w:val="22"/>
          <w:szCs w:val="22"/>
          <w:shd w:val="clear" w:color="auto" w:fill="FFFFFF"/>
        </w:rPr>
        <w:t>PROGRAMA</w:t>
      </w:r>
      <w:r w:rsidR="00EC627B" w:rsidRPr="000D28E2">
        <w:rPr>
          <w:sz w:val="22"/>
          <w:szCs w:val="22"/>
          <w:shd w:val="clear" w:color="auto" w:fill="FFFFFF"/>
        </w:rPr>
        <w:t xml:space="preserve">: </w:t>
      </w:r>
      <w:r w:rsidR="00642DA0">
        <w:rPr>
          <w:sz w:val="22"/>
          <w:szCs w:val="22"/>
          <w:shd w:val="clear" w:color="auto" w:fill="FFFFFF"/>
        </w:rPr>
        <w:t xml:space="preserve">XXXXXXXX XXXXXX </w:t>
      </w:r>
      <w:proofErr w:type="spellStart"/>
      <w:r w:rsidR="00642DA0">
        <w:rPr>
          <w:sz w:val="22"/>
          <w:szCs w:val="22"/>
          <w:shd w:val="clear" w:color="auto" w:fill="FFFFFF"/>
        </w:rPr>
        <w:t>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proofErr w:type="spellStart"/>
      <w:r w:rsidR="00642DA0">
        <w:rPr>
          <w:sz w:val="22"/>
          <w:szCs w:val="22"/>
          <w:shd w:val="clear" w:color="auto" w:fill="FFFFFF"/>
        </w:rPr>
        <w:t>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r w:rsidR="00EC627B" w:rsidRPr="000D28E2">
        <w:rPr>
          <w:sz w:val="22"/>
          <w:szCs w:val="22"/>
          <w:shd w:val="clear" w:color="auto" w:fill="FFFFFF"/>
        </w:rPr>
        <w:t xml:space="preserve">, </w:t>
      </w:r>
      <w:r w:rsidR="00EC627B" w:rsidRPr="000D28E2">
        <w:rPr>
          <w:b/>
          <w:bCs/>
          <w:sz w:val="22"/>
          <w:szCs w:val="22"/>
          <w:shd w:val="clear" w:color="auto" w:fill="FFFFFF"/>
        </w:rPr>
        <w:t>INDICADOR DEL PRODUCTO</w:t>
      </w:r>
      <w:r w:rsidR="00EC627B" w:rsidRPr="000D28E2">
        <w:rPr>
          <w:sz w:val="22"/>
          <w:szCs w:val="22"/>
          <w:shd w:val="clear" w:color="auto" w:fill="FFFFFF"/>
        </w:rPr>
        <w:t xml:space="preserve">: </w:t>
      </w:r>
      <w:r w:rsidR="00642DA0">
        <w:rPr>
          <w:sz w:val="22"/>
          <w:szCs w:val="22"/>
          <w:shd w:val="clear" w:color="auto" w:fill="FFFFFF"/>
        </w:rPr>
        <w:t xml:space="preserve">XXXXXXX </w:t>
      </w:r>
      <w:proofErr w:type="spellStart"/>
      <w:r w:rsidR="00642DA0">
        <w:rPr>
          <w:sz w:val="22"/>
          <w:szCs w:val="22"/>
          <w:shd w:val="clear" w:color="auto" w:fill="FFFFFF"/>
        </w:rPr>
        <w:t>XXXXXXX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XXXXX </w:t>
      </w:r>
      <w:proofErr w:type="spellStart"/>
      <w:r w:rsidR="00642DA0">
        <w:rPr>
          <w:sz w:val="22"/>
          <w:szCs w:val="22"/>
          <w:shd w:val="clear" w:color="auto" w:fill="FFFFFF"/>
        </w:rPr>
        <w:t>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</w:t>
      </w:r>
      <w:proofErr w:type="spellStart"/>
      <w:r w:rsidR="00642DA0">
        <w:rPr>
          <w:sz w:val="22"/>
          <w:szCs w:val="22"/>
          <w:shd w:val="clear" w:color="auto" w:fill="FFFFFF"/>
        </w:rPr>
        <w:t>XXXXX</w:t>
      </w:r>
      <w:proofErr w:type="spellEnd"/>
      <w:r w:rsidR="00642DA0">
        <w:rPr>
          <w:sz w:val="22"/>
          <w:szCs w:val="22"/>
          <w:shd w:val="clear" w:color="auto" w:fill="FFFFFF"/>
        </w:rPr>
        <w:t xml:space="preserve">   </w:t>
      </w:r>
      <w:r w:rsidR="006F57D1">
        <w:rPr>
          <w:sz w:val="22"/>
          <w:szCs w:val="22"/>
          <w:shd w:val="clear" w:color="auto" w:fill="FFFFFF"/>
        </w:rPr>
        <w:t>XXX</w:t>
      </w:r>
      <w:r w:rsidR="00EC627B" w:rsidRPr="000D28E2">
        <w:rPr>
          <w:sz w:val="22"/>
          <w:szCs w:val="22"/>
          <w:shd w:val="clear" w:color="auto" w:fill="FFFFFF"/>
        </w:rPr>
        <w:t xml:space="preserve">. </w:t>
      </w:r>
      <w:r w:rsidR="00EC627B" w:rsidRPr="000D28E2">
        <w:rPr>
          <w:b/>
          <w:bCs/>
          <w:sz w:val="22"/>
          <w:szCs w:val="22"/>
          <w:shd w:val="clear" w:color="auto" w:fill="FFFFFF"/>
        </w:rPr>
        <w:t xml:space="preserve">VIABILIDAD: </w:t>
      </w:r>
      <w:r w:rsidR="006F57D1">
        <w:rPr>
          <w:b/>
          <w:bCs/>
          <w:sz w:val="22"/>
          <w:szCs w:val="22"/>
          <w:shd w:val="clear" w:color="auto" w:fill="FFFFFF"/>
        </w:rPr>
        <w:t>XXXXXXXXXX-X</w:t>
      </w:r>
      <w:r w:rsidR="00EC627B" w:rsidRPr="000D28E2">
        <w:rPr>
          <w:sz w:val="22"/>
          <w:szCs w:val="22"/>
        </w:rPr>
        <w:t>.</w:t>
      </w:r>
    </w:p>
    <w:p w14:paraId="0A924F2E" w14:textId="77777777" w:rsidR="00A96698" w:rsidRPr="000D28E2" w:rsidRDefault="00A96698" w:rsidP="008F2946">
      <w:pPr>
        <w:pStyle w:val="Default"/>
        <w:jc w:val="both"/>
        <w:rPr>
          <w:sz w:val="22"/>
          <w:szCs w:val="22"/>
        </w:rPr>
      </w:pPr>
    </w:p>
    <w:p w14:paraId="1A222AC5" w14:textId="77777777" w:rsidR="00437698" w:rsidRPr="000D28E2" w:rsidRDefault="00437698" w:rsidP="00437698">
      <w:pPr>
        <w:pStyle w:val="Default"/>
        <w:jc w:val="both"/>
        <w:rPr>
          <w:sz w:val="22"/>
          <w:szCs w:val="22"/>
        </w:rPr>
      </w:pPr>
      <w:r w:rsidRPr="000D28E2">
        <w:rPr>
          <w:sz w:val="22"/>
          <w:szCs w:val="22"/>
        </w:rPr>
        <w:t>Desde el año 2021 y ante el estallido social que ha vivió nuestro país, el cual en muchas ocasiones se ve reflejado en actos de vandalismo a las instituciones del Estado, lo habitantes de Yumbo, en especial los trabajadores y contratistas del IMCY, han manifestado que la inseguridad se ha visto un poco en incremento. Por consiguiente, se hace imperioso tener las cámaras de seguridad en perfecto funcionamiento y de esta manera un mejor control en todos los puntos de ingreso de las instalaciones del Centro Cultural de Yumbo y en la Sede Administrativa y Bibliotecas.</w:t>
      </w:r>
    </w:p>
    <w:p w14:paraId="2BCF9232" w14:textId="77777777" w:rsidR="00437698" w:rsidRPr="000D28E2" w:rsidRDefault="00437698" w:rsidP="00437698">
      <w:pPr>
        <w:pStyle w:val="Default"/>
        <w:jc w:val="both"/>
        <w:rPr>
          <w:sz w:val="22"/>
          <w:szCs w:val="22"/>
        </w:rPr>
      </w:pPr>
    </w:p>
    <w:p w14:paraId="2355E98B" w14:textId="66FEA46C" w:rsidR="001C00CD" w:rsidRPr="000D28E2" w:rsidRDefault="00437698" w:rsidP="00437698">
      <w:pPr>
        <w:pStyle w:val="Sinespaciado"/>
        <w:jc w:val="both"/>
        <w:rPr>
          <w:rFonts w:ascii="Arial" w:hAnsi="Arial" w:cs="Arial"/>
          <w:lang w:val="es-CO"/>
        </w:rPr>
      </w:pPr>
      <w:r w:rsidRPr="000D28E2">
        <w:rPr>
          <w:rFonts w:ascii="Arial" w:hAnsi="Arial" w:cs="Arial"/>
          <w:lang w:val="es-CO"/>
        </w:rPr>
        <w:t xml:space="preserve">El Instituto Municipal de Cultura de Yumbo </w:t>
      </w:r>
      <w:r w:rsidR="00EC627B">
        <w:rPr>
          <w:rFonts w:ascii="Arial" w:hAnsi="Arial" w:cs="Arial"/>
          <w:lang w:val="es-CO"/>
        </w:rPr>
        <w:t xml:space="preserve">– </w:t>
      </w:r>
      <w:r w:rsidRPr="000D28E2">
        <w:rPr>
          <w:rFonts w:ascii="Arial" w:hAnsi="Arial" w:cs="Arial"/>
          <w:lang w:val="es-CO"/>
        </w:rPr>
        <w:t xml:space="preserve">IMCY, </w:t>
      </w:r>
      <w:r w:rsidR="00EC627B">
        <w:rPr>
          <w:rFonts w:ascii="Arial" w:hAnsi="Arial" w:cs="Arial"/>
          <w:lang w:val="es-CO"/>
        </w:rPr>
        <w:t>t</w:t>
      </w:r>
      <w:r w:rsidRPr="000D28E2">
        <w:rPr>
          <w:rFonts w:ascii="Arial" w:hAnsi="Arial" w:cs="Arial"/>
          <w:lang w:val="es-CO"/>
        </w:rPr>
        <w:t xml:space="preserve">eniendo en cuenta la obligatoriedad de lo anterior y la falta de personal e infraestructura para ejecutar esta actividad, requiere los servicios de una persona natural o jurídica que cuente con las condiciones para dar cumplimiento de manera eficiente y eficaz al objeto del proceso de contratación, para el caso: </w:t>
      </w:r>
      <w:r w:rsidR="00B014F2">
        <w:rPr>
          <w:rFonts w:ascii="Arial" w:hAnsi="Arial" w:cs="Arial"/>
          <w:lang w:val="es-CO"/>
        </w:rPr>
        <w:t>XXXXXXXXXXXX XXXXXXXXXXXXX XXXXXXXXXXXXXX XXXXXXXXXXXXX XXXXXXXXXXXXXXXXX.</w:t>
      </w:r>
    </w:p>
    <w:p w14:paraId="6D695672" w14:textId="5602BB40" w:rsidR="006C7949" w:rsidRPr="000D28E2" w:rsidRDefault="006C7949" w:rsidP="008F2946">
      <w:pPr>
        <w:pStyle w:val="Sinespaciado"/>
        <w:jc w:val="both"/>
        <w:rPr>
          <w:rFonts w:ascii="Arial" w:hAnsi="Arial" w:cs="Arial"/>
          <w:lang w:val="es-CO"/>
        </w:rPr>
      </w:pPr>
    </w:p>
    <w:p w14:paraId="15AE203C" w14:textId="5C2A2FD4" w:rsidR="00BC1406" w:rsidRPr="000D28E2" w:rsidRDefault="00BC1406" w:rsidP="00F55E78">
      <w:pPr>
        <w:pStyle w:val="Sinespaciado"/>
        <w:jc w:val="center"/>
        <w:rPr>
          <w:rFonts w:ascii="Arial" w:hAnsi="Arial" w:cs="Arial"/>
          <w:lang w:val="es-CO"/>
        </w:rPr>
      </w:pPr>
      <w:r w:rsidRPr="000D28E2">
        <w:rPr>
          <w:rFonts w:ascii="Arial" w:hAnsi="Arial" w:cs="Arial"/>
          <w:lang w:val="es-CO"/>
        </w:rPr>
        <w:t>ASPECTOS LEGALES</w:t>
      </w:r>
    </w:p>
    <w:p w14:paraId="1C370BE2" w14:textId="77777777" w:rsidR="00BC1406" w:rsidRPr="000D28E2" w:rsidRDefault="00BC1406" w:rsidP="008F2946">
      <w:pPr>
        <w:pStyle w:val="Sinespaciado"/>
        <w:jc w:val="both"/>
        <w:rPr>
          <w:rFonts w:ascii="Arial" w:hAnsi="Arial" w:cs="Arial"/>
          <w:lang w:val="es-CO"/>
        </w:rPr>
      </w:pPr>
    </w:p>
    <w:p w14:paraId="6C057A37" w14:textId="0E56249F" w:rsidR="00F55E78" w:rsidRDefault="00437698" w:rsidP="008F2946">
      <w:pPr>
        <w:pStyle w:val="Sinespaciado"/>
        <w:jc w:val="both"/>
        <w:rPr>
          <w:rFonts w:ascii="Arial" w:eastAsiaTheme="minorHAnsi" w:hAnsi="Arial" w:cs="Arial"/>
          <w:lang w:val="es-CO"/>
        </w:rPr>
      </w:pPr>
      <w:r w:rsidRPr="000D28E2">
        <w:rPr>
          <w:rFonts w:ascii="Arial" w:hAnsi="Arial" w:cs="Arial"/>
          <w:lang w:val="es-CO"/>
        </w:rPr>
        <w:t>Teniendo en cuenta que la contratación a celebrar no excede el 10% de la menor cuantía de la Entidad, la modalidad de selección a emplear es de Mínima Cuantía para la adquisición de bienes y servicios, de acuerdo con lo establecido en el Numeral 5 del Artículo 2 de la Ley 1150 de 2007 modificado por el Articulo 94 de la Ley 1474 de 2011 y el Decreto 1082 del 2015, en su artículo 2.2.1.2.1.5.1.</w:t>
      </w:r>
      <w:r w:rsidRPr="000D28E2">
        <w:rPr>
          <w:rFonts w:ascii="Arial" w:eastAsiaTheme="minorHAnsi" w:hAnsi="Arial" w:cs="Arial"/>
          <w:lang w:val="es-CO"/>
        </w:rPr>
        <w:t xml:space="preserve"> Los bienes objeto del presente proceso de selección están codificados en el clasificador de bienes y servicios UNSPSC que se describen a continuación</w:t>
      </w:r>
      <w:r w:rsidR="00EC627B">
        <w:rPr>
          <w:rFonts w:ascii="Arial" w:eastAsiaTheme="minorHAnsi" w:hAnsi="Arial" w:cs="Arial"/>
          <w:lang w:val="es-CO"/>
        </w:rPr>
        <w:t>:</w:t>
      </w:r>
    </w:p>
    <w:p w14:paraId="19C7A73B" w14:textId="1B673024" w:rsidR="00EC627B" w:rsidRDefault="00EC627B" w:rsidP="008F2946">
      <w:pPr>
        <w:pStyle w:val="Sinespaciado"/>
        <w:jc w:val="both"/>
        <w:rPr>
          <w:rFonts w:ascii="Arial" w:eastAsiaTheme="minorHAnsi" w:hAnsi="Arial" w:cs="Arial"/>
          <w:lang w:val="es-CO"/>
        </w:rPr>
      </w:pPr>
    </w:p>
    <w:p w14:paraId="60AEA746" w14:textId="77777777" w:rsidR="00EC627B" w:rsidRPr="000D28E2" w:rsidRDefault="00EC627B" w:rsidP="008F2946">
      <w:pPr>
        <w:pStyle w:val="Sinespaciado"/>
        <w:jc w:val="both"/>
        <w:rPr>
          <w:rFonts w:ascii="Arial" w:hAnsi="Arial" w:cs="Arial"/>
          <w:lang w:val="es-CO"/>
        </w:rPr>
      </w:pPr>
    </w:p>
    <w:p w14:paraId="796CB7AE" w14:textId="77777777" w:rsidR="00F55E78" w:rsidRPr="000D28E2" w:rsidRDefault="00F55E78" w:rsidP="008F2946">
      <w:pPr>
        <w:pStyle w:val="Sinespaciado"/>
        <w:jc w:val="both"/>
        <w:rPr>
          <w:rFonts w:ascii="Arial" w:hAnsi="Arial" w:cs="Arial"/>
          <w:lang w:val="es-CO"/>
        </w:rPr>
      </w:pPr>
    </w:p>
    <w:p w14:paraId="5E5875B0" w14:textId="77777777" w:rsidR="006C7949" w:rsidRPr="000D28E2" w:rsidRDefault="006C7949" w:rsidP="008F294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lang w:val="es-CO" w:eastAsia="es-ES"/>
        </w:rPr>
      </w:pPr>
      <w:r w:rsidRPr="000D28E2">
        <w:rPr>
          <w:rFonts w:ascii="Arial" w:hAnsi="Arial" w:cs="Arial"/>
        </w:rPr>
        <w:t>DESCRIPCION DEL OBJETO A CONTRATAR</w:t>
      </w:r>
    </w:p>
    <w:p w14:paraId="02A7D215" w14:textId="77777777" w:rsidR="006C7949" w:rsidRPr="00116D6A" w:rsidRDefault="006C7949" w:rsidP="008F2946">
      <w:pPr>
        <w:pStyle w:val="Sinespaciado"/>
        <w:jc w:val="both"/>
        <w:rPr>
          <w:rFonts w:ascii="Arial" w:hAnsi="Arial" w:cs="Arial"/>
          <w:lang w:val="es-CO" w:eastAsia="es-ES"/>
        </w:rPr>
      </w:pPr>
    </w:p>
    <w:p w14:paraId="41D674EC" w14:textId="70849719" w:rsidR="006C7949" w:rsidRPr="000D28E2" w:rsidRDefault="00437698" w:rsidP="000D28E2">
      <w:pPr>
        <w:pStyle w:val="Sinespaciado"/>
        <w:jc w:val="both"/>
        <w:rPr>
          <w:rFonts w:ascii="Arial" w:hAnsi="Arial" w:cs="Arial"/>
          <w:lang w:val="es-CO"/>
        </w:rPr>
      </w:pPr>
      <w:r w:rsidRPr="000D28E2">
        <w:rPr>
          <w:rFonts w:ascii="Arial" w:hAnsi="Arial" w:cs="Arial"/>
          <w:lang w:val="es-CO"/>
        </w:rPr>
        <w:t xml:space="preserve">Partiendo de las necesidades antes señaladas para ejecutar el presente proyecto, el Municipio de Yumbo requiere adelantar un proceso de </w:t>
      </w:r>
      <w:r w:rsidR="00EC627B" w:rsidRPr="000D28E2">
        <w:rPr>
          <w:rFonts w:ascii="Arial" w:hAnsi="Arial" w:cs="Arial"/>
          <w:lang w:val="es-CO"/>
        </w:rPr>
        <w:t xml:space="preserve">selección de mínima cuantía </w:t>
      </w:r>
      <w:r w:rsidRPr="000D28E2">
        <w:rPr>
          <w:rFonts w:ascii="Arial" w:hAnsi="Arial" w:cs="Arial"/>
          <w:lang w:val="es-CO"/>
        </w:rPr>
        <w:t>que permita suscribir un contrato que tenga por objeto:</w:t>
      </w:r>
      <w:r w:rsidRPr="000D28E2">
        <w:rPr>
          <w:rFonts w:ascii="Arial" w:hAnsi="Arial" w:cs="Arial"/>
          <w:b/>
          <w:lang w:val="es-CO"/>
        </w:rPr>
        <w:t xml:space="preserve"> “</w:t>
      </w:r>
      <w:r w:rsidR="00BF0DDA">
        <w:rPr>
          <w:rFonts w:ascii="Arial" w:hAnsi="Arial" w:cs="Arial"/>
          <w:lang w:val="es-CO"/>
        </w:rPr>
        <w:t xml:space="preserve">XXXXXXXXXXXXXX XXXXXXXXXXXXX XXXXXXXXXXXX XXXXXXXXXX XXXXXXXXXXXXX XXXXXXXXXXXXXXX </w:t>
      </w:r>
      <w:proofErr w:type="spellStart"/>
      <w:r w:rsidR="00BF0DDA">
        <w:rPr>
          <w:rFonts w:ascii="Arial" w:hAnsi="Arial" w:cs="Arial"/>
          <w:lang w:val="es-CO"/>
        </w:rPr>
        <w:t>XXXXXXXXXXXXXXX</w:t>
      </w:r>
      <w:proofErr w:type="spellEnd"/>
      <w:r w:rsidR="00BF0DDA">
        <w:rPr>
          <w:rFonts w:ascii="Arial" w:hAnsi="Arial" w:cs="Arial"/>
          <w:lang w:val="es-CO"/>
        </w:rPr>
        <w:t xml:space="preserve"> XXXXXXX”</w:t>
      </w:r>
    </w:p>
    <w:p w14:paraId="78C05F7C" w14:textId="77777777" w:rsidR="00F55E78" w:rsidRPr="000D28E2" w:rsidRDefault="00F55E78" w:rsidP="000D28E2">
      <w:pPr>
        <w:pStyle w:val="Sinespaciado"/>
        <w:jc w:val="both"/>
        <w:rPr>
          <w:rFonts w:ascii="Arial" w:hAnsi="Arial" w:cs="Arial"/>
          <w:lang w:val="es-CO"/>
        </w:rPr>
      </w:pPr>
    </w:p>
    <w:p w14:paraId="2FE6B006" w14:textId="77777777" w:rsidR="00F55E78" w:rsidRPr="000D28E2" w:rsidRDefault="00F55E78" w:rsidP="000D28E2">
      <w:pPr>
        <w:jc w:val="center"/>
        <w:rPr>
          <w:rFonts w:cs="Arial"/>
          <w:b/>
          <w:szCs w:val="22"/>
        </w:rPr>
      </w:pPr>
      <w:r w:rsidRPr="000D28E2">
        <w:rPr>
          <w:rFonts w:cs="Arial"/>
          <w:b/>
          <w:szCs w:val="22"/>
        </w:rPr>
        <w:t>NIVEL DE CLASIFICADOR DE BIENES Y SERVICIOS</w:t>
      </w:r>
    </w:p>
    <w:p w14:paraId="5B56E6F2" w14:textId="3FFBB56A" w:rsidR="00F55E78" w:rsidRPr="000D28E2" w:rsidRDefault="00F55E78" w:rsidP="000D28E2">
      <w:pPr>
        <w:pStyle w:val="Sinespaciado"/>
        <w:jc w:val="center"/>
        <w:rPr>
          <w:rFonts w:ascii="Arial" w:hAnsi="Arial" w:cs="Arial"/>
          <w:b/>
          <w:lang w:val="es-CO"/>
        </w:rPr>
      </w:pPr>
      <w:r w:rsidRPr="000D28E2">
        <w:rPr>
          <w:rFonts w:ascii="Arial" w:hAnsi="Arial" w:cs="Arial"/>
          <w:b/>
          <w:lang w:val="es-CO"/>
        </w:rPr>
        <w:t>GRUPO: F – “SERVICIOS</w:t>
      </w:r>
    </w:p>
    <w:p w14:paraId="3AB44E75" w14:textId="77777777" w:rsidR="001E1F39" w:rsidRPr="000D28E2" w:rsidRDefault="001E1F39" w:rsidP="000D28E2">
      <w:pPr>
        <w:pStyle w:val="Sinespaciado"/>
        <w:rPr>
          <w:rFonts w:ascii="Arial" w:hAnsi="Arial" w:cs="Arial"/>
          <w:lang w:val="es-CO"/>
        </w:rPr>
      </w:pPr>
    </w:p>
    <w:p w14:paraId="5B981F04" w14:textId="4B586096" w:rsidR="001E1F39" w:rsidRPr="000D28E2" w:rsidRDefault="00437698" w:rsidP="000D28E2">
      <w:pPr>
        <w:pStyle w:val="Sinespaciado"/>
        <w:jc w:val="both"/>
        <w:rPr>
          <w:rFonts w:ascii="Arial" w:hAnsi="Arial" w:cs="Arial"/>
          <w:lang w:val="es-CO"/>
        </w:rPr>
      </w:pPr>
      <w:r w:rsidRPr="000D28E2">
        <w:rPr>
          <w:rFonts w:ascii="Arial" w:hAnsi="Arial" w:cs="Arial"/>
          <w:lang w:val="es-CO"/>
        </w:rPr>
        <w:t xml:space="preserve">En cumplimiento al Artículo 2.2.1.2.1.5.1 del Decreto 1082 de 2015, entre otros requisitos, se hace la descripción sucinta de la necesidad que se pretende satisfacer, con la descripción del objeto a contratar identificado con el tercer nivel del Clasificador de Bienes y Servicios, para lo cual el Dispensario Médico de Cali, procede a consultar el Clasificador de Bienes y Servicios de Naciones Unidas Versión (14) en la página: </w:t>
      </w:r>
      <w:hyperlink r:id="rId8" w:history="1">
        <w:r w:rsidRPr="000D28E2">
          <w:rPr>
            <w:rStyle w:val="Hipervnculo"/>
            <w:rFonts w:ascii="Arial" w:hAnsi="Arial" w:cs="Arial"/>
            <w:lang w:val="es-CO"/>
          </w:rPr>
          <w:t>http://www.colombiacompra.gov.co/es/colombia-compra-eficiente</w:t>
        </w:r>
      </w:hyperlink>
      <w:r w:rsidRPr="000D28E2">
        <w:rPr>
          <w:rFonts w:ascii="Arial" w:hAnsi="Arial" w:cs="Arial"/>
          <w:lang w:val="es-CO"/>
        </w:rPr>
        <w:t xml:space="preserve"> , por lo cual se permite señalar</w:t>
      </w:r>
    </w:p>
    <w:p w14:paraId="48910AB8" w14:textId="77777777" w:rsidR="001E1F39" w:rsidRPr="000D28E2" w:rsidRDefault="001E1F39" w:rsidP="000D28E2">
      <w:pPr>
        <w:pStyle w:val="Sinespaciado"/>
        <w:jc w:val="both"/>
        <w:rPr>
          <w:rFonts w:ascii="Arial" w:hAnsi="Arial" w:cs="Arial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5650"/>
      </w:tblGrid>
      <w:tr w:rsidR="00F55E78" w:rsidRPr="00EC627B" w14:paraId="04CB441A" w14:textId="77777777" w:rsidTr="000A0B26">
        <w:tc>
          <w:tcPr>
            <w:tcW w:w="1993" w:type="pct"/>
            <w:shd w:val="clear" w:color="auto" w:fill="D9D9D9"/>
          </w:tcPr>
          <w:p w14:paraId="1507CD6E" w14:textId="77777777" w:rsidR="00F55E78" w:rsidRPr="00EC627B" w:rsidRDefault="00F55E78" w:rsidP="000A0B26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bCs/>
                <w:szCs w:val="22"/>
                <w:lang w:val="es-ES_tradnl"/>
              </w:rPr>
            </w:pPr>
            <w:r w:rsidRPr="00EC627B">
              <w:rPr>
                <w:rFonts w:cs="Arial"/>
                <w:b/>
                <w:bCs/>
                <w:szCs w:val="22"/>
                <w:lang w:val="es-ES_tradnl"/>
              </w:rPr>
              <w:t>Clasificación UNSPC</w:t>
            </w:r>
          </w:p>
        </w:tc>
        <w:tc>
          <w:tcPr>
            <w:tcW w:w="3007" w:type="pct"/>
            <w:shd w:val="clear" w:color="auto" w:fill="D9D9D9"/>
          </w:tcPr>
          <w:p w14:paraId="6760B9F8" w14:textId="77777777" w:rsidR="00F55E78" w:rsidRPr="00EC627B" w:rsidRDefault="00F55E78" w:rsidP="000A0B26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bCs/>
                <w:szCs w:val="22"/>
                <w:lang w:val="es-ES_tradnl"/>
              </w:rPr>
            </w:pPr>
            <w:r w:rsidRPr="00EC627B">
              <w:rPr>
                <w:rFonts w:cs="Arial"/>
                <w:b/>
                <w:bCs/>
                <w:szCs w:val="22"/>
                <w:lang w:val="es-ES_tradnl"/>
              </w:rPr>
              <w:t>Descripción</w:t>
            </w:r>
          </w:p>
        </w:tc>
      </w:tr>
      <w:tr w:rsidR="00F55E78" w:rsidRPr="00EC627B" w14:paraId="3F07BE7B" w14:textId="77777777" w:rsidTr="000A0B26">
        <w:tc>
          <w:tcPr>
            <w:tcW w:w="1993" w:type="pct"/>
            <w:shd w:val="clear" w:color="auto" w:fill="auto"/>
          </w:tcPr>
          <w:p w14:paraId="0500473B" w14:textId="1D986239" w:rsidR="00F55E78" w:rsidRPr="00EC627B" w:rsidRDefault="00BF0DDA" w:rsidP="000A0B26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szCs w:val="22"/>
                <w:lang w:val="es-ES_tradnl"/>
              </w:rPr>
            </w:pPr>
            <w:r>
              <w:rPr>
                <w:rFonts w:cs="Arial"/>
                <w:bCs/>
                <w:szCs w:val="22"/>
                <w:lang w:val="es-ES_tradnl"/>
              </w:rPr>
              <w:t>XXXXXXXX</w:t>
            </w:r>
          </w:p>
        </w:tc>
        <w:tc>
          <w:tcPr>
            <w:tcW w:w="3007" w:type="pct"/>
            <w:shd w:val="clear" w:color="auto" w:fill="auto"/>
          </w:tcPr>
          <w:p w14:paraId="76B9553B" w14:textId="079D3175" w:rsidR="00F55E78" w:rsidRPr="00EC627B" w:rsidRDefault="00BF0DDA" w:rsidP="000A0B26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szCs w:val="22"/>
                <w:lang w:val="es-ES_tradnl"/>
              </w:rPr>
            </w:pPr>
            <w:r>
              <w:rPr>
                <w:rFonts w:cs="Arial"/>
                <w:bCs/>
                <w:szCs w:val="22"/>
                <w:lang w:val="es-ES_tradnl"/>
              </w:rPr>
              <w:t xml:space="preserve">XXXXXXX </w:t>
            </w:r>
            <w:proofErr w:type="spellStart"/>
            <w:r>
              <w:rPr>
                <w:rFonts w:cs="Arial"/>
                <w:bCs/>
                <w:szCs w:val="22"/>
                <w:lang w:val="es-ES_tradnl"/>
              </w:rPr>
              <w:t>XXXXXXX</w:t>
            </w:r>
            <w:proofErr w:type="spellEnd"/>
            <w:r>
              <w:rPr>
                <w:rFonts w:cs="Arial"/>
                <w:bCs/>
                <w:szCs w:val="22"/>
                <w:lang w:val="es-ES_tradnl"/>
              </w:rPr>
              <w:t xml:space="preserve"> XXXXXXXXXXXX</w:t>
            </w:r>
            <w:r w:rsidR="00F55E78" w:rsidRPr="00EC627B">
              <w:rPr>
                <w:rFonts w:cs="Arial"/>
                <w:bCs/>
                <w:szCs w:val="22"/>
                <w:lang w:val="es-ES_tradnl"/>
              </w:rPr>
              <w:t>.</w:t>
            </w:r>
          </w:p>
        </w:tc>
      </w:tr>
    </w:tbl>
    <w:p w14:paraId="7EC07B6F" w14:textId="77777777" w:rsidR="00F55E78" w:rsidRDefault="00F55E78" w:rsidP="008F2946">
      <w:pPr>
        <w:pStyle w:val="Sinespaciado"/>
        <w:jc w:val="both"/>
        <w:rPr>
          <w:rFonts w:ascii="Arial" w:hAnsi="Arial" w:cs="Arial"/>
          <w:bCs/>
          <w:lang w:val="es-CO"/>
        </w:rPr>
      </w:pPr>
    </w:p>
    <w:p w14:paraId="2A073E29" w14:textId="5DB8346F" w:rsidR="00F97CC8" w:rsidRDefault="00992571" w:rsidP="008F2946">
      <w:pPr>
        <w:pStyle w:val="Sinespaciado"/>
        <w:jc w:val="both"/>
        <w:rPr>
          <w:rFonts w:ascii="Arial" w:hAnsi="Arial" w:cs="Arial"/>
          <w:bCs/>
          <w:lang w:val="es-CO"/>
        </w:rPr>
      </w:pPr>
      <w:r w:rsidRPr="00DE636A">
        <w:rPr>
          <w:rFonts w:ascii="Arial" w:hAnsi="Arial" w:cs="Arial"/>
          <w:bCs/>
          <w:lang w:val="es-CO"/>
        </w:rPr>
        <w:t>ESPECIFICACIONES TÉCNICAS</w:t>
      </w:r>
      <w:r w:rsidR="00FE2853">
        <w:rPr>
          <w:rFonts w:ascii="Arial" w:hAnsi="Arial" w:cs="Arial"/>
          <w:bCs/>
          <w:lang w:val="es-CO"/>
        </w:rPr>
        <w:t>:</w:t>
      </w:r>
    </w:p>
    <w:p w14:paraId="742DA5D4" w14:textId="77777777" w:rsidR="00A41439" w:rsidRDefault="00A41439" w:rsidP="00382A97">
      <w:pPr>
        <w:pStyle w:val="Sinespaciado"/>
        <w:jc w:val="both"/>
        <w:rPr>
          <w:rFonts w:ascii="Arial" w:hAnsi="Arial" w:cs="Arial"/>
          <w:bCs/>
          <w:lang w:val="es-CO"/>
        </w:rPr>
      </w:pPr>
    </w:p>
    <w:tbl>
      <w:tblPr>
        <w:tblW w:w="46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6401"/>
        <w:gridCol w:w="1552"/>
      </w:tblGrid>
      <w:tr w:rsidR="001E2AB2" w:rsidRPr="00FC7504" w14:paraId="4CB5B8E8" w14:textId="77777777" w:rsidTr="001E2AB2">
        <w:trPr>
          <w:trHeight w:val="20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14:paraId="0E396675" w14:textId="77777777" w:rsidR="001E2AB2" w:rsidRPr="00FC7504" w:rsidRDefault="001E2AB2" w:rsidP="001E2AB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FC7504">
              <w:rPr>
                <w:rFonts w:cs="Arial"/>
                <w:b/>
                <w:bCs/>
                <w:color w:val="000000"/>
                <w:sz w:val="20"/>
                <w:lang w:eastAsia="es-CO"/>
              </w:rPr>
              <w:t>ITEM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518C" w14:textId="77777777" w:rsidR="001E2AB2" w:rsidRPr="00FC7504" w:rsidRDefault="001E2AB2" w:rsidP="001E2AB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FC7504">
              <w:rPr>
                <w:rFonts w:cs="Arial"/>
                <w:b/>
                <w:bCs/>
                <w:color w:val="000000"/>
                <w:sz w:val="20"/>
                <w:lang w:eastAsia="es-CO"/>
              </w:rPr>
              <w:t>DETALLE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46CC" w14:textId="77777777" w:rsidR="001E2AB2" w:rsidRPr="00FC7504" w:rsidRDefault="001E2AB2" w:rsidP="001E2AB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FC7504">
              <w:rPr>
                <w:rFonts w:cs="Arial"/>
                <w:b/>
                <w:bCs/>
                <w:color w:val="000000"/>
                <w:sz w:val="20"/>
                <w:lang w:eastAsia="es-CO"/>
              </w:rPr>
              <w:t>CANTIDAD</w:t>
            </w:r>
          </w:p>
        </w:tc>
      </w:tr>
      <w:tr w:rsidR="001E2AB2" w:rsidRPr="00FC7504" w14:paraId="0049015D" w14:textId="77777777" w:rsidTr="001E2AB2">
        <w:trPr>
          <w:trHeight w:val="20"/>
          <w:jc w:val="center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69FB" w14:textId="77777777" w:rsidR="001E2AB2" w:rsidRPr="00FC7504" w:rsidRDefault="001E2AB2" w:rsidP="001E2AB2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FC7504">
              <w:rPr>
                <w:rFonts w:cs="Arial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A9E3" w14:textId="12CFCF57" w:rsidR="001E2AB2" w:rsidRDefault="00BF0DDA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XXXXXXXXXXXXXXX </w:t>
            </w:r>
            <w:proofErr w:type="spellStart"/>
            <w:r>
              <w:rPr>
                <w:rFonts w:cs="Arial"/>
                <w:sz w:val="20"/>
              </w:rPr>
              <w:t>XXXXXXXXXXXXXXX</w:t>
            </w:r>
            <w:proofErr w:type="spellEnd"/>
            <w:r>
              <w:rPr>
                <w:rFonts w:cs="Arial"/>
                <w:sz w:val="20"/>
              </w:rPr>
              <w:t xml:space="preserve"> XXXXXXXXXXXXX XXXXXXXXXX XXXXXXXXXXXX XXXXXXXXXXXXX XXXXXXXXX</w:t>
            </w:r>
            <w:r w:rsidR="001E2AB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32BED" w14:textId="7B64CACE" w:rsidR="001E2AB2" w:rsidRDefault="00BF0DDA" w:rsidP="001E2AB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XX</w:t>
            </w:r>
          </w:p>
        </w:tc>
      </w:tr>
      <w:tr w:rsidR="001E2AB2" w:rsidRPr="00FC7504" w14:paraId="432ABCDD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5ED3C" w14:textId="57629B09" w:rsidR="001E2AB2" w:rsidRPr="00F8469B" w:rsidRDefault="00BF0DDA" w:rsidP="001E2AB2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XXXXXXXXXXXX XX </w:t>
            </w:r>
            <w:proofErr w:type="spellStart"/>
            <w:r>
              <w:rPr>
                <w:rFonts w:cs="Arial"/>
                <w:b/>
                <w:color w:val="000000"/>
                <w:sz w:val="20"/>
              </w:rPr>
              <w:t>XX</w:t>
            </w:r>
            <w:proofErr w:type="spellEnd"/>
            <w:r>
              <w:rPr>
                <w:rFonts w:cs="Arial"/>
                <w:b/>
                <w:color w:val="000000"/>
                <w:sz w:val="20"/>
              </w:rPr>
              <w:t xml:space="preserve"> XXXXXXXXXXXXXXX</w:t>
            </w:r>
          </w:p>
        </w:tc>
      </w:tr>
      <w:tr w:rsidR="001E2AB2" w:rsidRPr="00FC7504" w14:paraId="776B5B0B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36A0" w14:textId="7683E723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 XXXXXXXXXX XXXXXXXXX</w:t>
            </w:r>
          </w:p>
          <w:p w14:paraId="58E88C90" w14:textId="4FE547D3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 XXXXXXXXXXXXX XXXXXXX</w:t>
            </w:r>
          </w:p>
          <w:p w14:paraId="6C65547D" w14:textId="79B7E87A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 XXXXXXXXXXXX</w:t>
            </w:r>
          </w:p>
          <w:p w14:paraId="066739FF" w14:textId="7B05D0E3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XXXXXXXXXXXX XXXXXXXXXXX</w:t>
            </w:r>
          </w:p>
          <w:p w14:paraId="4128A568" w14:textId="09FC89F4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 xml:space="preserve">XXXXXXXXXXXX XXXXXXXX </w:t>
            </w:r>
          </w:p>
          <w:p w14:paraId="72EFA275" w14:textId="2A392CAC" w:rsidR="001E2AB2" w:rsidRPr="00F8469B" w:rsidRDefault="001E2AB2" w:rsidP="00BF0DD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 XXXXXXXXXXXXXXXX</w:t>
            </w:r>
          </w:p>
          <w:p w14:paraId="6E385032" w14:textId="630ECDC8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 XX XXXXXXXXXXXX XXXX</w:t>
            </w:r>
          </w:p>
          <w:p w14:paraId="01698B60" w14:textId="63B347AD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 xml:space="preserve"> XXXXXXXXXXX XX XXXXX</w:t>
            </w:r>
          </w:p>
          <w:p w14:paraId="49148311" w14:textId="09C71A06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XXXXXXXXXXX XXXXXXXXXXXX</w:t>
            </w:r>
          </w:p>
          <w:p w14:paraId="32F50EED" w14:textId="59500A5F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 xml:space="preserve">XXXXXXXXXXXXXXX XX </w:t>
            </w:r>
            <w:proofErr w:type="spellStart"/>
            <w:proofErr w:type="gramStart"/>
            <w:r w:rsidR="00BF0DDA">
              <w:rPr>
                <w:rFonts w:cs="Arial"/>
                <w:sz w:val="20"/>
              </w:rPr>
              <w:t>XX</w:t>
            </w:r>
            <w:proofErr w:type="spellEnd"/>
            <w:r w:rsidR="00BF0DDA">
              <w:rPr>
                <w:rFonts w:cs="Arial"/>
                <w:sz w:val="20"/>
              </w:rPr>
              <w:t xml:space="preserve">  XXXXXX</w:t>
            </w:r>
            <w:proofErr w:type="gramEnd"/>
          </w:p>
          <w:p w14:paraId="7E4A60AD" w14:textId="16F09F2C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XXXXXXXXX XXXX XXXXXXXXXXXX</w:t>
            </w:r>
          </w:p>
          <w:p w14:paraId="066BD11A" w14:textId="25C2D24F" w:rsidR="001E2AB2" w:rsidRPr="00F8469B" w:rsidRDefault="001E2AB2" w:rsidP="001E2AB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BF0DDA">
              <w:rPr>
                <w:rFonts w:cs="Arial"/>
                <w:sz w:val="20"/>
              </w:rPr>
              <w:t>XXXXXXXXXXXXXX</w:t>
            </w:r>
          </w:p>
          <w:p w14:paraId="7141767C" w14:textId="77777777" w:rsidR="001E2AB2" w:rsidRDefault="001E2AB2" w:rsidP="001E2AB2">
            <w:pPr>
              <w:rPr>
                <w:rFonts w:cs="Arial"/>
                <w:color w:val="000000"/>
                <w:sz w:val="20"/>
              </w:rPr>
            </w:pPr>
          </w:p>
        </w:tc>
      </w:tr>
      <w:tr w:rsidR="001E2AB2" w:rsidRPr="00FC7504" w14:paraId="0730AF85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0B9B1" w14:textId="64A45B11" w:rsidR="001E2AB2" w:rsidRDefault="00BF0DDA" w:rsidP="001E2AB2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XXXXXXXXXXXXXXXXXXXX</w:t>
            </w:r>
            <w:r w:rsidR="00C86BF0">
              <w:rPr>
                <w:rFonts w:cs="Arial"/>
                <w:b/>
                <w:sz w:val="20"/>
              </w:rPr>
              <w:t xml:space="preserve">  XXX</w:t>
            </w:r>
            <w:proofErr w:type="gramEnd"/>
            <w:r w:rsidR="00C86BF0">
              <w:rPr>
                <w:rFonts w:cs="Arial"/>
                <w:b/>
                <w:sz w:val="20"/>
              </w:rPr>
              <w:t xml:space="preserve"> XXXXXXXXXXXXXX</w:t>
            </w:r>
          </w:p>
        </w:tc>
      </w:tr>
      <w:tr w:rsidR="001E2AB2" w:rsidRPr="00FC7504" w14:paraId="52448106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E980C" w14:textId="57476500" w:rsidR="00C86BF0" w:rsidRPr="00F8469B" w:rsidRDefault="001E2AB2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F8469B">
              <w:rPr>
                <w:rFonts w:cs="Arial"/>
                <w:sz w:val="20"/>
              </w:rPr>
              <w:t xml:space="preserve">. </w:t>
            </w:r>
            <w:r w:rsidR="00C86BF0">
              <w:rPr>
                <w:rFonts w:cs="Arial"/>
                <w:sz w:val="20"/>
              </w:rPr>
              <w:t>XXXXXX XXXXXXXXXX XXXXXXXXX</w:t>
            </w:r>
          </w:p>
          <w:p w14:paraId="6BEBC2EC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 XXXXXXXXXXXXX XXXXXXX</w:t>
            </w:r>
          </w:p>
          <w:p w14:paraId="4EA1CB46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 XXXXXXXXXXXX</w:t>
            </w:r>
          </w:p>
          <w:p w14:paraId="300019DE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XXXXXXXXXXXX XXXXXXXXXXX</w:t>
            </w:r>
          </w:p>
          <w:p w14:paraId="0EED2089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XXXXXXXXXXXX XXXXXXXX </w:t>
            </w:r>
          </w:p>
          <w:p w14:paraId="3A05D4CD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 XXXXXXXXXXXXXXXX</w:t>
            </w:r>
          </w:p>
          <w:p w14:paraId="0CC19CAF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 XX XXXXXXXXXXXX XXXX</w:t>
            </w:r>
          </w:p>
          <w:p w14:paraId="7AA4A1BD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 XXXXXXXXXXX XX XXXXX</w:t>
            </w:r>
          </w:p>
          <w:p w14:paraId="18DDCA65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XXXXXXXXXXX XXXXXXXXXXXX</w:t>
            </w:r>
          </w:p>
          <w:p w14:paraId="0FAA4C8D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XXXXXXXXXXXXXXX XX </w:t>
            </w:r>
            <w:proofErr w:type="spellStart"/>
            <w:proofErr w:type="gramStart"/>
            <w:r>
              <w:rPr>
                <w:rFonts w:cs="Arial"/>
                <w:sz w:val="20"/>
              </w:rPr>
              <w:t>XX</w:t>
            </w:r>
            <w:proofErr w:type="spellEnd"/>
            <w:r>
              <w:rPr>
                <w:rFonts w:cs="Arial"/>
                <w:sz w:val="20"/>
              </w:rPr>
              <w:t xml:space="preserve">  XXXXXX</w:t>
            </w:r>
            <w:proofErr w:type="gramEnd"/>
          </w:p>
          <w:p w14:paraId="1347781F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 XXXX XXXXXXXXXXXX</w:t>
            </w:r>
          </w:p>
          <w:p w14:paraId="37D7E7E6" w14:textId="77777777" w:rsidR="00C86BF0" w:rsidRPr="00F8469B" w:rsidRDefault="00C86BF0" w:rsidP="00C86BF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XXXXXXXXXXXXXX</w:t>
            </w:r>
          </w:p>
          <w:p w14:paraId="4795A0BE" w14:textId="70E82397" w:rsidR="00E129D9" w:rsidRDefault="00E129D9" w:rsidP="001E2AB2">
            <w:pPr>
              <w:rPr>
                <w:rFonts w:cs="Arial"/>
                <w:color w:val="000000"/>
                <w:sz w:val="20"/>
              </w:rPr>
            </w:pPr>
          </w:p>
        </w:tc>
      </w:tr>
      <w:tr w:rsidR="001E2AB2" w:rsidRPr="00FC7504" w14:paraId="643F12BA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A184" w14:textId="6C7E0FB4" w:rsidR="001E2AB2" w:rsidRPr="00F8469B" w:rsidRDefault="00C86BF0" w:rsidP="001E2AB2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sz w:val="20"/>
              </w:rPr>
              <w:t>XXXXXXXXXXXXXXX XXXXXXXXXXX</w:t>
            </w:r>
            <w:r w:rsidR="00E129D9">
              <w:rPr>
                <w:rFonts w:cs="Arial"/>
                <w:b/>
                <w:sz w:val="20"/>
              </w:rPr>
              <w:t xml:space="preserve">     XXXXXXXXX </w:t>
            </w:r>
          </w:p>
        </w:tc>
      </w:tr>
      <w:tr w:rsidR="00E129D9" w:rsidRPr="00FC7504" w14:paraId="2ACAB617" w14:textId="77777777" w:rsidTr="001E2AB2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E0B30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 XXXXXXXXXX XXXXXXXXX</w:t>
            </w:r>
          </w:p>
          <w:p w14:paraId="592018A9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 XXXXXXXXXXXXX XXXXXXX</w:t>
            </w:r>
          </w:p>
          <w:p w14:paraId="3F5EFEA2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 XXXXXXXXXXXX</w:t>
            </w:r>
          </w:p>
          <w:p w14:paraId="3A5B74A1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XXXXXXXXXXXX XXXXXXXXXXX</w:t>
            </w:r>
          </w:p>
          <w:p w14:paraId="61960DEB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XXXXXXXXXXXX XXXXXXXX </w:t>
            </w:r>
          </w:p>
          <w:p w14:paraId="54A0CA82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 XXXXXXXXXXXXXXXX</w:t>
            </w:r>
          </w:p>
          <w:p w14:paraId="3785CAC6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 XX XXXXXXXXXXXX XXXX</w:t>
            </w:r>
          </w:p>
          <w:p w14:paraId="22C0D6D6" w14:textId="77777777" w:rsidR="00E129D9" w:rsidRPr="00F8469B" w:rsidRDefault="00E129D9" w:rsidP="00E129D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 xml:space="preserve"> XXXXXXXXXXX XX XXXXX</w:t>
            </w:r>
          </w:p>
          <w:p w14:paraId="27C0CECF" w14:textId="5F0F7413" w:rsidR="00E129D9" w:rsidRDefault="00E129D9" w:rsidP="00E129D9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Pr="00F8469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XXXXXXXXXXX XXXXXXXXXXXX</w:t>
            </w:r>
          </w:p>
        </w:tc>
      </w:tr>
    </w:tbl>
    <w:p w14:paraId="7A541DB2" w14:textId="76DB62A9" w:rsidR="00FC6A05" w:rsidRPr="00EC627B" w:rsidRDefault="00FC6A05" w:rsidP="009B3A95">
      <w:pPr>
        <w:pStyle w:val="Cuerpodeltexto0"/>
        <w:shd w:val="clear" w:color="auto" w:fill="auto"/>
        <w:spacing w:after="103" w:line="240" w:lineRule="auto"/>
        <w:ind w:right="20" w:firstLine="0"/>
        <w:rPr>
          <w:rFonts w:eastAsia="Times New Roman"/>
          <w:sz w:val="22"/>
          <w:szCs w:val="22"/>
          <w:lang w:val="es-ES" w:eastAsia="es-ES"/>
        </w:rPr>
      </w:pPr>
    </w:p>
    <w:p w14:paraId="52D2E7BA" w14:textId="600B7D8C" w:rsidR="00680780" w:rsidRPr="00EC627B" w:rsidRDefault="00B16172" w:rsidP="000D28E2">
      <w:pPr>
        <w:rPr>
          <w:rFonts w:cs="Arial"/>
          <w:szCs w:val="22"/>
        </w:rPr>
      </w:pPr>
      <w:r w:rsidRPr="00EC627B">
        <w:rPr>
          <w:rFonts w:cs="Arial"/>
          <w:szCs w:val="22"/>
        </w:rPr>
        <w:t>ESTUDIOS DEL SECTOR.</w:t>
      </w:r>
    </w:p>
    <w:p w14:paraId="6BC03DA0" w14:textId="77777777" w:rsidR="008749FF" w:rsidRPr="00EC627B" w:rsidRDefault="008749FF" w:rsidP="000D28E2">
      <w:pPr>
        <w:jc w:val="both"/>
        <w:rPr>
          <w:rFonts w:cs="Arial"/>
          <w:w w:val="90"/>
          <w:szCs w:val="22"/>
        </w:rPr>
      </w:pPr>
    </w:p>
    <w:p w14:paraId="7ED69CAC" w14:textId="2D26F0A7" w:rsidR="008749FF" w:rsidRDefault="008749FF" w:rsidP="000D28E2">
      <w:pPr>
        <w:jc w:val="both"/>
        <w:rPr>
          <w:rFonts w:cs="Arial"/>
          <w:szCs w:val="22"/>
        </w:rPr>
      </w:pPr>
      <w:r w:rsidRPr="00EC627B">
        <w:rPr>
          <w:rFonts w:cs="Arial"/>
          <w:szCs w:val="22"/>
        </w:rPr>
        <w:t>En el presente documento se deja constancia de la viabilidad que tiene el proceso desde el punto de vista legal, comercial</w:t>
      </w:r>
      <w:r w:rsidRPr="00E856F3">
        <w:rPr>
          <w:rFonts w:cs="Arial"/>
          <w:szCs w:val="22"/>
        </w:rPr>
        <w:t>, financiero, organizacional, técnico, conforme la sustentación que sobre cada aspecto se adelante, en cumplimiento a lo establecido en el Decreto 1082 de 2015 y el respectivo manual de análisis del sector expedido por Colombia Compra Eficiente.</w:t>
      </w:r>
    </w:p>
    <w:p w14:paraId="405CD5C0" w14:textId="77777777" w:rsidR="00D456D2" w:rsidRDefault="00D456D2" w:rsidP="000D28E2">
      <w:pPr>
        <w:jc w:val="both"/>
        <w:rPr>
          <w:rFonts w:cs="Arial"/>
          <w:szCs w:val="22"/>
        </w:rPr>
      </w:pPr>
    </w:p>
    <w:p w14:paraId="148E998F" w14:textId="2A20063E" w:rsidR="008B64A1" w:rsidRPr="00E856F3" w:rsidRDefault="008B64A1" w:rsidP="000D28E2">
      <w:pPr>
        <w:pStyle w:val="Textoindependiente"/>
        <w:tabs>
          <w:tab w:val="left" w:pos="7513"/>
        </w:tabs>
        <w:spacing w:before="1"/>
        <w:ind w:right="48"/>
        <w:jc w:val="both"/>
        <w:rPr>
          <w:rFonts w:ascii="Arial" w:hAnsi="Arial" w:cs="Arial"/>
        </w:rPr>
      </w:pPr>
      <w:r w:rsidRPr="00E856F3">
        <w:rPr>
          <w:rFonts w:ascii="Arial" w:hAnsi="Arial" w:cs="Arial"/>
        </w:rPr>
        <w:t>De conformidad con lo establecido en el artículo 2.2.1.1.1.6.1 Decreto 1082 de 2015</w:t>
      </w:r>
      <w:r w:rsidR="001E1F39">
        <w:rPr>
          <w:rFonts w:ascii="Arial" w:hAnsi="Arial" w:cs="Arial"/>
        </w:rPr>
        <w:t xml:space="preserve"> </w:t>
      </w:r>
      <w:r w:rsidRPr="00E856F3">
        <w:rPr>
          <w:rFonts w:ascii="Arial" w:hAnsi="Arial" w:cs="Arial"/>
        </w:rPr>
        <w:t>que</w:t>
      </w:r>
      <w:r w:rsidRPr="00E856F3">
        <w:rPr>
          <w:rFonts w:ascii="Arial" w:hAnsi="Arial" w:cs="Arial"/>
          <w:spacing w:val="1"/>
        </w:rPr>
        <w:t xml:space="preserve"> </w:t>
      </w:r>
      <w:r w:rsidRPr="00E856F3">
        <w:rPr>
          <w:rFonts w:ascii="Arial" w:hAnsi="Arial" w:cs="Arial"/>
        </w:rPr>
        <w:t>dice:</w:t>
      </w:r>
    </w:p>
    <w:p w14:paraId="3DA5B5C0" w14:textId="77777777" w:rsidR="008B64A1" w:rsidRPr="00E856F3" w:rsidRDefault="008B64A1" w:rsidP="000D28E2">
      <w:pPr>
        <w:pStyle w:val="Textoindependiente"/>
        <w:spacing w:before="11"/>
        <w:rPr>
          <w:rFonts w:ascii="Arial" w:hAnsi="Arial" w:cs="Arial"/>
        </w:rPr>
      </w:pPr>
    </w:p>
    <w:p w14:paraId="2254DE4A" w14:textId="49119FAE" w:rsidR="008B64A1" w:rsidRPr="00E856F3" w:rsidRDefault="008B64A1" w:rsidP="000D28E2">
      <w:pPr>
        <w:jc w:val="both"/>
        <w:rPr>
          <w:rFonts w:cs="Arial"/>
          <w:szCs w:val="22"/>
        </w:rPr>
      </w:pPr>
      <w:r w:rsidRPr="00E856F3">
        <w:rPr>
          <w:rFonts w:cs="Arial"/>
          <w:i/>
          <w:szCs w:val="22"/>
        </w:rPr>
        <w:t>“Deber de análisis de las Entidades Estatales. La Entidad Estatal debe hacer, durante la</w:t>
      </w:r>
      <w:r w:rsidRPr="00E856F3">
        <w:rPr>
          <w:rFonts w:cs="Arial"/>
          <w:i/>
          <w:spacing w:val="1"/>
          <w:szCs w:val="22"/>
        </w:rPr>
        <w:t xml:space="preserve"> </w:t>
      </w:r>
      <w:r w:rsidRPr="00E856F3">
        <w:rPr>
          <w:rFonts w:cs="Arial"/>
          <w:i/>
          <w:szCs w:val="22"/>
        </w:rPr>
        <w:t>etapa de planeación, el análisis necesario para conocer el sector relativo al objeto del</w:t>
      </w:r>
      <w:r w:rsidRPr="00E856F3">
        <w:rPr>
          <w:rFonts w:cs="Arial"/>
          <w:i/>
          <w:spacing w:val="1"/>
          <w:szCs w:val="22"/>
        </w:rPr>
        <w:t xml:space="preserve"> </w:t>
      </w:r>
      <w:r w:rsidRPr="00E856F3">
        <w:rPr>
          <w:rFonts w:cs="Arial"/>
          <w:i/>
          <w:szCs w:val="22"/>
        </w:rPr>
        <w:t>Proceso de Contratación desde la perspectiva legal, comercial, financiera, organizacional,</w:t>
      </w:r>
      <w:r w:rsidRPr="00E856F3">
        <w:rPr>
          <w:rFonts w:cs="Arial"/>
          <w:i/>
          <w:spacing w:val="1"/>
          <w:szCs w:val="22"/>
        </w:rPr>
        <w:t xml:space="preserve"> </w:t>
      </w:r>
      <w:r w:rsidRPr="00E856F3">
        <w:rPr>
          <w:rFonts w:cs="Arial"/>
          <w:i/>
          <w:szCs w:val="22"/>
        </w:rPr>
        <w:t>técnica, y de análisis de Riesgo. La Entidad Estatal debe dejar constancia de este análisis</w:t>
      </w:r>
      <w:r w:rsidRPr="00E856F3">
        <w:rPr>
          <w:rFonts w:cs="Arial"/>
          <w:i/>
          <w:spacing w:val="-59"/>
          <w:szCs w:val="22"/>
        </w:rPr>
        <w:t xml:space="preserve"> </w:t>
      </w:r>
      <w:r w:rsidRPr="00E856F3">
        <w:rPr>
          <w:rFonts w:cs="Arial"/>
          <w:i/>
          <w:szCs w:val="22"/>
        </w:rPr>
        <w:t>en</w:t>
      </w:r>
      <w:r w:rsidRPr="00E856F3">
        <w:rPr>
          <w:rFonts w:cs="Arial"/>
          <w:i/>
          <w:spacing w:val="-1"/>
          <w:szCs w:val="22"/>
        </w:rPr>
        <w:t xml:space="preserve"> </w:t>
      </w:r>
      <w:r w:rsidRPr="00E856F3">
        <w:rPr>
          <w:rFonts w:cs="Arial"/>
          <w:i/>
          <w:szCs w:val="22"/>
        </w:rPr>
        <w:t>los Documentos</w:t>
      </w:r>
      <w:r w:rsidRPr="00E856F3">
        <w:rPr>
          <w:rFonts w:cs="Arial"/>
          <w:i/>
          <w:spacing w:val="-2"/>
          <w:szCs w:val="22"/>
        </w:rPr>
        <w:t xml:space="preserve"> </w:t>
      </w:r>
      <w:r w:rsidRPr="00E856F3">
        <w:rPr>
          <w:rFonts w:cs="Arial"/>
          <w:i/>
          <w:szCs w:val="22"/>
        </w:rPr>
        <w:t>del Proceso”.</w:t>
      </w:r>
    </w:p>
    <w:p w14:paraId="3B0696CA" w14:textId="77777777" w:rsidR="008B64A1" w:rsidRPr="00E856F3" w:rsidRDefault="008B64A1" w:rsidP="000D28E2">
      <w:pPr>
        <w:jc w:val="both"/>
        <w:rPr>
          <w:rFonts w:cs="Arial"/>
          <w:szCs w:val="22"/>
        </w:rPr>
      </w:pPr>
    </w:p>
    <w:p w14:paraId="7FF87D3A" w14:textId="03B75DA1" w:rsidR="008B64A1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t>ASPECTOS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REGULATORIOS.</w:t>
      </w:r>
    </w:p>
    <w:p w14:paraId="1D79D669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7387E5A8" w14:textId="09DCA8DA" w:rsidR="000E3E82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t>El presente proceso se encuentra amparado dentro de la normatividad contractual, está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acorde a lo establecido en los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artículos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1518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1519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del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Código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Civil,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objeto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a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contratar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está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determinado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dentro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normatividad Colombiana como un objeto real,</w:t>
      </w:r>
      <w:r w:rsidR="00EC627B">
        <w:rPr>
          <w:rFonts w:cs="Arial"/>
          <w:szCs w:val="22"/>
        </w:rPr>
        <w:t xml:space="preserve"> 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licito, cierto, posible y determinado, su existencia puede ser verificada, debido a que el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servicio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está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certificado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por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Ministerio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Comercio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Industria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Turismo,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como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quiera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el los servicios objeto de contratación es prestado en el mercado nacional dadas sus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características y especificaciones técnicas, así mismo se deberá tener en cuenta todas las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normas</w:t>
      </w:r>
      <w:r w:rsidRPr="00E856F3">
        <w:rPr>
          <w:rFonts w:cs="Arial"/>
          <w:spacing w:val="-3"/>
          <w:szCs w:val="22"/>
        </w:rPr>
        <w:t xml:space="preserve"> </w:t>
      </w:r>
      <w:r w:rsidRPr="00E856F3">
        <w:rPr>
          <w:rFonts w:cs="Arial"/>
          <w:szCs w:val="22"/>
        </w:rPr>
        <w:t>modificatorias y</w:t>
      </w:r>
      <w:r w:rsidRPr="00E856F3">
        <w:rPr>
          <w:rFonts w:cs="Arial"/>
          <w:spacing w:val="-3"/>
          <w:szCs w:val="22"/>
        </w:rPr>
        <w:t xml:space="preserve"> </w:t>
      </w:r>
      <w:r w:rsidRPr="00E856F3">
        <w:rPr>
          <w:rFonts w:cs="Arial"/>
          <w:szCs w:val="22"/>
        </w:rPr>
        <w:t>complementarias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que apliquen al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proceso.</w:t>
      </w:r>
    </w:p>
    <w:p w14:paraId="32255CF9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07B4B471" w14:textId="272F4F4E" w:rsidR="000E3E82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t>Desde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perspectiva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jurídica,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evidencia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presente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proceso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tiene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un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objeto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-8"/>
          <w:szCs w:val="22"/>
        </w:rPr>
        <w:t xml:space="preserve"> </w:t>
      </w:r>
      <w:r w:rsidRPr="00E856F3">
        <w:rPr>
          <w:rFonts w:cs="Arial"/>
          <w:szCs w:val="22"/>
        </w:rPr>
        <w:t>causa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lícita,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 xml:space="preserve">está dirigido a </w:t>
      </w:r>
      <w:r w:rsidRPr="00E856F3">
        <w:rPr>
          <w:rFonts w:cs="Arial"/>
          <w:b/>
          <w:szCs w:val="22"/>
        </w:rPr>
        <w:t>“</w:t>
      </w:r>
      <w:r w:rsidR="001565FB" w:rsidRPr="001565FB">
        <w:rPr>
          <w:rFonts w:cs="Arial"/>
          <w:b/>
          <w:szCs w:val="22"/>
        </w:rPr>
        <w:t>XXXXXXX</w:t>
      </w:r>
      <w:r w:rsidR="00437698" w:rsidRPr="001565FB">
        <w:rPr>
          <w:rFonts w:cs="Arial"/>
          <w:b/>
          <w:szCs w:val="22"/>
          <w:lang w:val="es-CO"/>
        </w:rPr>
        <w:t xml:space="preserve"> </w:t>
      </w:r>
      <w:r w:rsidR="00E129D9" w:rsidRPr="001565FB">
        <w:rPr>
          <w:rFonts w:cs="Arial"/>
          <w:b/>
          <w:szCs w:val="22"/>
          <w:lang w:val="es-CO"/>
        </w:rPr>
        <w:t>XXXXXXXXX XXXXXXXXXXXXXXX XXXXXXXXXXXXXXXX XXXXXXXXXXXXXXX XXXXXXXXXXXXXXXXX XXXXXXXXXXXXXXXX XXXXXXXXXXXXXXX</w:t>
      </w:r>
      <w:r w:rsidR="00E129D9">
        <w:rPr>
          <w:rFonts w:cs="Arial"/>
          <w:bCs/>
          <w:szCs w:val="22"/>
          <w:lang w:val="es-CO"/>
        </w:rPr>
        <w:t xml:space="preserve"> </w:t>
      </w:r>
      <w:r w:rsidR="00437698" w:rsidRPr="00644948">
        <w:rPr>
          <w:rFonts w:cs="Arial"/>
          <w:bCs/>
          <w:szCs w:val="22"/>
          <w:lang w:val="es-CO"/>
        </w:rPr>
        <w:t>.</w:t>
      </w:r>
      <w:r w:rsidRPr="00E856F3">
        <w:rPr>
          <w:rFonts w:cs="Arial"/>
          <w:b/>
          <w:szCs w:val="22"/>
        </w:rPr>
        <w:t xml:space="preserve">” </w:t>
      </w:r>
      <w:r w:rsidRPr="00E856F3">
        <w:rPr>
          <w:rFonts w:cs="Arial"/>
          <w:szCs w:val="22"/>
        </w:rPr>
        <w:t>que son de permanente necesidad dentro de las diferentes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entidades</w:t>
      </w:r>
      <w:r w:rsidRPr="00E856F3">
        <w:rPr>
          <w:rFonts w:cs="Arial"/>
          <w:spacing w:val="15"/>
          <w:szCs w:val="22"/>
        </w:rPr>
        <w:t xml:space="preserve"> </w:t>
      </w:r>
      <w:r w:rsidRPr="00E856F3">
        <w:rPr>
          <w:rFonts w:cs="Arial"/>
          <w:szCs w:val="22"/>
        </w:rPr>
        <w:t>del</w:t>
      </w:r>
      <w:r w:rsidRPr="00E856F3">
        <w:rPr>
          <w:rFonts w:cs="Arial"/>
          <w:spacing w:val="14"/>
          <w:szCs w:val="22"/>
        </w:rPr>
        <w:t xml:space="preserve"> </w:t>
      </w:r>
      <w:r w:rsidRPr="00E856F3">
        <w:rPr>
          <w:rFonts w:cs="Arial"/>
          <w:szCs w:val="22"/>
        </w:rPr>
        <w:t>Estado</w:t>
      </w:r>
      <w:r w:rsidRPr="00E856F3">
        <w:rPr>
          <w:rFonts w:cs="Arial"/>
          <w:spacing w:val="13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11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14"/>
          <w:szCs w:val="22"/>
        </w:rPr>
        <w:t xml:space="preserve"> </w:t>
      </w:r>
      <w:r w:rsidRPr="00E856F3">
        <w:rPr>
          <w:rFonts w:cs="Arial"/>
          <w:szCs w:val="22"/>
        </w:rPr>
        <w:t>contrata</w:t>
      </w:r>
      <w:r w:rsidRPr="00E856F3">
        <w:rPr>
          <w:rFonts w:cs="Arial"/>
          <w:spacing w:val="13"/>
          <w:szCs w:val="22"/>
        </w:rPr>
        <w:t xml:space="preserve"> </w:t>
      </w:r>
      <w:r w:rsidRPr="00E856F3">
        <w:rPr>
          <w:rFonts w:cs="Arial"/>
          <w:szCs w:val="22"/>
        </w:rPr>
        <w:t>en</w:t>
      </w:r>
      <w:r w:rsidRPr="00E856F3">
        <w:rPr>
          <w:rFonts w:cs="Arial"/>
          <w:spacing w:val="12"/>
          <w:szCs w:val="22"/>
        </w:rPr>
        <w:t xml:space="preserve"> </w:t>
      </w:r>
      <w:r w:rsidRPr="00E856F3">
        <w:rPr>
          <w:rFonts w:cs="Arial"/>
          <w:szCs w:val="22"/>
        </w:rPr>
        <w:t>condiciones</w:t>
      </w:r>
      <w:r w:rsidRPr="00E856F3">
        <w:rPr>
          <w:rFonts w:cs="Arial"/>
          <w:spacing w:val="15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8"/>
          <w:szCs w:val="22"/>
        </w:rPr>
        <w:t xml:space="preserve"> </w:t>
      </w:r>
      <w:r w:rsidRPr="00E856F3">
        <w:rPr>
          <w:rFonts w:cs="Arial"/>
          <w:szCs w:val="22"/>
        </w:rPr>
        <w:t>normalidad</w:t>
      </w:r>
      <w:r w:rsidRPr="00E856F3">
        <w:rPr>
          <w:rFonts w:cs="Arial"/>
          <w:spacing w:val="5"/>
          <w:szCs w:val="22"/>
        </w:rPr>
        <w:t xml:space="preserve"> </w:t>
      </w:r>
      <w:r w:rsidRPr="00E856F3">
        <w:rPr>
          <w:rFonts w:cs="Arial"/>
          <w:szCs w:val="22"/>
        </w:rPr>
        <w:t>con</w:t>
      </w:r>
      <w:r w:rsidRPr="00E856F3">
        <w:rPr>
          <w:rFonts w:cs="Arial"/>
          <w:spacing w:val="5"/>
          <w:szCs w:val="22"/>
        </w:rPr>
        <w:t xml:space="preserve"> </w:t>
      </w:r>
      <w:r w:rsidRPr="00E856F3">
        <w:rPr>
          <w:rFonts w:cs="Arial"/>
          <w:szCs w:val="22"/>
        </w:rPr>
        <w:t>altos</w:t>
      </w:r>
      <w:r w:rsidRPr="00E856F3">
        <w:rPr>
          <w:rFonts w:cs="Arial"/>
          <w:spacing w:val="10"/>
          <w:szCs w:val="22"/>
        </w:rPr>
        <w:t xml:space="preserve"> </w:t>
      </w:r>
      <w:r w:rsidRPr="00E856F3">
        <w:rPr>
          <w:rFonts w:cs="Arial"/>
          <w:szCs w:val="22"/>
        </w:rPr>
        <w:t>índices</w:t>
      </w:r>
      <w:r w:rsidRPr="00E856F3">
        <w:rPr>
          <w:rFonts w:cs="Arial"/>
          <w:spacing w:val="5"/>
          <w:szCs w:val="22"/>
        </w:rPr>
        <w:t xml:space="preserve"> </w:t>
      </w:r>
      <w:r w:rsidRPr="00E856F3">
        <w:rPr>
          <w:rFonts w:cs="Arial"/>
          <w:szCs w:val="22"/>
        </w:rPr>
        <w:t>de cumplimiento,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así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las cosas, le son aplicables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las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disposiciones</w:t>
      </w:r>
      <w:r w:rsidRPr="00E856F3">
        <w:rPr>
          <w:rFonts w:cs="Arial"/>
          <w:spacing w:val="61"/>
          <w:szCs w:val="22"/>
        </w:rPr>
        <w:t xml:space="preserve"> </w:t>
      </w:r>
      <w:r w:rsidRPr="00E856F3">
        <w:rPr>
          <w:rFonts w:cs="Arial"/>
          <w:szCs w:val="22"/>
        </w:rPr>
        <w:t>generales previstas en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el Código Civil, al respecto es importante señalar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que el oferente estará obligado al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saneamiento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zCs w:val="22"/>
        </w:rPr>
        <w:t>los</w:t>
      </w:r>
      <w:r w:rsidRPr="00E856F3">
        <w:rPr>
          <w:rFonts w:cs="Arial"/>
          <w:spacing w:val="-8"/>
          <w:szCs w:val="22"/>
        </w:rPr>
        <w:t xml:space="preserve"> </w:t>
      </w:r>
      <w:r w:rsidRPr="00E856F3">
        <w:rPr>
          <w:rFonts w:cs="Arial"/>
          <w:szCs w:val="22"/>
        </w:rPr>
        <w:t>vicios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11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presenten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zCs w:val="22"/>
        </w:rPr>
        <w:t>en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desarrollo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del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mismo,</w:t>
      </w:r>
      <w:r w:rsidRPr="00E856F3">
        <w:rPr>
          <w:rFonts w:cs="Arial"/>
          <w:spacing w:val="-8"/>
          <w:szCs w:val="22"/>
        </w:rPr>
        <w:t xml:space="preserve"> </w:t>
      </w:r>
      <w:r w:rsidRPr="00E856F3">
        <w:rPr>
          <w:rFonts w:cs="Arial"/>
          <w:szCs w:val="22"/>
        </w:rPr>
        <w:t>para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zCs w:val="22"/>
        </w:rPr>
        <w:t>lo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cual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prevén</w:t>
      </w:r>
      <w:r w:rsidRPr="00E856F3">
        <w:rPr>
          <w:rFonts w:cs="Arial"/>
          <w:spacing w:val="-58"/>
          <w:szCs w:val="22"/>
        </w:rPr>
        <w:t xml:space="preserve"> </w:t>
      </w:r>
      <w:r w:rsidRPr="00E856F3">
        <w:rPr>
          <w:rFonts w:cs="Arial"/>
          <w:szCs w:val="22"/>
        </w:rPr>
        <w:t>en este estudio previo, los amparos y pólizas exigibles en el contrato que aseguren la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calidad de los servicios. En este sentido, se verificará la capacidad jurídica del proponente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para asumir las obligaciones derivadas del contrato en cuanto al objeto de las empresas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proponentes y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aptitud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jurídica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sus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representantes,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por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otro lado,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establecer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cumplimiento del pago de aportes parafiscales en los términos del art. 50 de la Ley 789 de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2002</w:t>
      </w:r>
      <w:r w:rsidRPr="00E856F3">
        <w:rPr>
          <w:rFonts w:cs="Arial"/>
          <w:spacing w:val="-1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y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la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inexistencia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de</w:t>
      </w:r>
      <w:r w:rsidRPr="00E856F3">
        <w:rPr>
          <w:rFonts w:cs="Arial"/>
          <w:spacing w:val="-13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causales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de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inhabilidad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o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incompatibilidad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legal para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contratar</w:t>
      </w:r>
      <w:r w:rsidRPr="00E856F3">
        <w:rPr>
          <w:rFonts w:cs="Arial"/>
          <w:spacing w:val="-3"/>
          <w:szCs w:val="22"/>
        </w:rPr>
        <w:t xml:space="preserve"> </w:t>
      </w:r>
      <w:r w:rsidRPr="00E856F3">
        <w:rPr>
          <w:rFonts w:cs="Arial"/>
          <w:szCs w:val="22"/>
        </w:rPr>
        <w:t>con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el Estado. Lo anterior versará únicamente sobre el proponente que oferte el menor precio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en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los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términos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del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Decreto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1082 de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2015.</w:t>
      </w:r>
    </w:p>
    <w:p w14:paraId="3E12A340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5FD72FFA" w14:textId="004DE151" w:rsidR="000E3E82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t>Por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otra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parte,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determina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 xml:space="preserve">Instituto Municipal de Cultura de Yumbo </w:t>
      </w:r>
      <w:r w:rsidR="00EC627B">
        <w:rPr>
          <w:rFonts w:cs="Arial"/>
          <w:szCs w:val="22"/>
        </w:rPr>
        <w:t xml:space="preserve">– </w:t>
      </w:r>
      <w:r w:rsidRPr="00E856F3">
        <w:rPr>
          <w:rFonts w:cs="Arial"/>
          <w:szCs w:val="22"/>
        </w:rPr>
        <w:t>IMCY,</w:t>
      </w:r>
      <w:r w:rsidRPr="00E856F3">
        <w:rPr>
          <w:rFonts w:cs="Arial"/>
          <w:spacing w:val="38"/>
          <w:szCs w:val="22"/>
        </w:rPr>
        <w:t xml:space="preserve"> </w:t>
      </w:r>
      <w:r w:rsidRPr="00E856F3">
        <w:rPr>
          <w:rFonts w:cs="Arial"/>
          <w:szCs w:val="22"/>
        </w:rPr>
        <w:t>tiene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capacidad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jurídica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para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zCs w:val="22"/>
        </w:rPr>
        <w:t>adquirir</w:t>
      </w:r>
      <w:r w:rsidRPr="00E856F3">
        <w:rPr>
          <w:rFonts w:cs="Arial"/>
          <w:spacing w:val="-58"/>
          <w:szCs w:val="22"/>
        </w:rPr>
        <w:t xml:space="preserve"> </w:t>
      </w:r>
      <w:r w:rsidRPr="00E856F3">
        <w:rPr>
          <w:rFonts w:cs="Arial"/>
          <w:szCs w:val="22"/>
        </w:rPr>
        <w:t>estos bienes, ésta en capacidad de contraer derechos y obligaciones y hacerlos exigibles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dentro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del proceso.</w:t>
      </w:r>
    </w:p>
    <w:p w14:paraId="2B800089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12330EF5" w14:textId="6CA9FC5E" w:rsidR="000E3E82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lastRenderedPageBreak/>
        <w:t>En este sentido, la futura contratación podrá ser ejecutada tanto por personas naturales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debidamente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inscritas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en</w:t>
      </w:r>
      <w:r w:rsidRPr="00E856F3">
        <w:rPr>
          <w:rFonts w:cs="Arial"/>
          <w:spacing w:val="-1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8"/>
          <w:szCs w:val="22"/>
        </w:rPr>
        <w:t xml:space="preserve"> </w:t>
      </w:r>
      <w:r w:rsidRPr="00E856F3">
        <w:rPr>
          <w:rFonts w:cs="Arial"/>
          <w:szCs w:val="22"/>
        </w:rPr>
        <w:t>registro</w:t>
      </w:r>
      <w:r w:rsidRPr="00E856F3">
        <w:rPr>
          <w:rFonts w:cs="Arial"/>
          <w:spacing w:val="-18"/>
          <w:szCs w:val="22"/>
        </w:rPr>
        <w:t xml:space="preserve"> </w:t>
      </w:r>
      <w:r w:rsidRPr="00E856F3">
        <w:rPr>
          <w:rFonts w:cs="Arial"/>
          <w:szCs w:val="22"/>
        </w:rPr>
        <w:t>mercantil</w:t>
      </w:r>
      <w:r w:rsidRPr="00E856F3">
        <w:rPr>
          <w:rFonts w:cs="Arial"/>
          <w:spacing w:val="-17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11"/>
          <w:szCs w:val="22"/>
        </w:rPr>
        <w:t xml:space="preserve"> </w:t>
      </w:r>
      <w:r w:rsidRPr="00E856F3">
        <w:rPr>
          <w:rFonts w:cs="Arial"/>
          <w:szCs w:val="22"/>
        </w:rPr>
        <w:t>acrediten</w:t>
      </w:r>
      <w:r w:rsidRPr="00E856F3">
        <w:rPr>
          <w:rFonts w:cs="Arial"/>
          <w:spacing w:val="-19"/>
          <w:szCs w:val="22"/>
        </w:rPr>
        <w:t xml:space="preserve"> </w:t>
      </w:r>
      <w:r w:rsidRPr="00E856F3">
        <w:rPr>
          <w:rFonts w:cs="Arial"/>
          <w:szCs w:val="22"/>
        </w:rPr>
        <w:t>con</w:t>
      </w:r>
      <w:r w:rsidRPr="00E856F3">
        <w:rPr>
          <w:rFonts w:cs="Arial"/>
          <w:spacing w:val="-14"/>
          <w:szCs w:val="22"/>
        </w:rPr>
        <w:t xml:space="preserve"> </w:t>
      </w:r>
      <w:r w:rsidRPr="00E856F3">
        <w:rPr>
          <w:rFonts w:cs="Arial"/>
          <w:szCs w:val="22"/>
        </w:rPr>
        <w:t>su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zCs w:val="22"/>
        </w:rPr>
        <w:t>idoneidad</w:t>
      </w:r>
      <w:r w:rsidRPr="00E856F3">
        <w:rPr>
          <w:rFonts w:cs="Arial"/>
          <w:spacing w:val="-16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10"/>
          <w:szCs w:val="22"/>
        </w:rPr>
        <w:t xml:space="preserve"> </w:t>
      </w:r>
      <w:r w:rsidR="00EC627B" w:rsidRPr="00E856F3">
        <w:rPr>
          <w:rFonts w:cs="Arial"/>
          <w:szCs w:val="22"/>
        </w:rPr>
        <w:t>desarrollo</w:t>
      </w:r>
      <w:r w:rsidR="00EC627B">
        <w:rPr>
          <w:rFonts w:cs="Arial"/>
          <w:szCs w:val="22"/>
        </w:rPr>
        <w:t xml:space="preserve"> </w:t>
      </w:r>
      <w:r w:rsidR="00EC627B" w:rsidRPr="00EC627B">
        <w:rPr>
          <w:rFonts w:cs="Arial"/>
          <w:szCs w:val="22"/>
        </w:rPr>
        <w:t>del</w:t>
      </w:r>
      <w:r w:rsidRPr="00E856F3">
        <w:rPr>
          <w:rFonts w:cs="Arial"/>
          <w:spacing w:val="-15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objeto</w:t>
      </w:r>
      <w:r w:rsidRPr="00E856F3">
        <w:rPr>
          <w:rFonts w:cs="Arial"/>
          <w:spacing w:val="-1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contractual</w:t>
      </w:r>
      <w:r w:rsidRPr="00E856F3">
        <w:rPr>
          <w:rFonts w:cs="Arial"/>
          <w:spacing w:val="-16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como</w:t>
      </w:r>
      <w:r w:rsidRPr="00E856F3">
        <w:rPr>
          <w:rFonts w:cs="Arial"/>
          <w:spacing w:val="-1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por</w:t>
      </w:r>
      <w:r w:rsidRPr="00E856F3">
        <w:rPr>
          <w:rFonts w:cs="Arial"/>
          <w:spacing w:val="-9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personas</w:t>
      </w:r>
      <w:r w:rsidRPr="00E856F3">
        <w:rPr>
          <w:rFonts w:cs="Arial"/>
          <w:spacing w:val="-19"/>
          <w:szCs w:val="22"/>
        </w:rPr>
        <w:t xml:space="preserve"> </w:t>
      </w:r>
      <w:r w:rsidRPr="00E856F3">
        <w:rPr>
          <w:rFonts w:cs="Arial"/>
          <w:szCs w:val="22"/>
        </w:rPr>
        <w:t>jurídicas</w:t>
      </w:r>
      <w:r w:rsidRPr="00E856F3">
        <w:rPr>
          <w:rFonts w:cs="Arial"/>
          <w:spacing w:val="-15"/>
          <w:szCs w:val="22"/>
        </w:rPr>
        <w:t xml:space="preserve"> </w:t>
      </w:r>
      <w:r w:rsidRPr="00E856F3">
        <w:rPr>
          <w:rFonts w:cs="Arial"/>
          <w:szCs w:val="22"/>
        </w:rPr>
        <w:t>sin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necesidad</w:t>
      </w:r>
      <w:r w:rsidRPr="00E856F3">
        <w:rPr>
          <w:rFonts w:cs="Arial"/>
          <w:spacing w:val="-3"/>
          <w:szCs w:val="22"/>
        </w:rPr>
        <w:t xml:space="preserve"> </w:t>
      </w:r>
      <w:r w:rsidRPr="00E856F3">
        <w:rPr>
          <w:rFonts w:cs="Arial"/>
          <w:szCs w:val="22"/>
        </w:rPr>
        <w:t>de requerir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Registro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Único</w:t>
      </w:r>
      <w:r w:rsidRPr="00E856F3">
        <w:rPr>
          <w:rFonts w:cs="Arial"/>
          <w:spacing w:val="-58"/>
          <w:szCs w:val="22"/>
        </w:rPr>
        <w:t xml:space="preserve"> </w:t>
      </w:r>
      <w:r w:rsidRPr="00E856F3">
        <w:rPr>
          <w:rFonts w:cs="Arial"/>
          <w:szCs w:val="22"/>
        </w:rPr>
        <w:t>de Proponentes, por cuanto la ley expresamente lo exceptúa en razón a la cuantía del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proceso.</w:t>
      </w:r>
    </w:p>
    <w:p w14:paraId="692C608E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01B85AE4" w14:textId="0E315878" w:rsidR="000E3E82" w:rsidRPr="00E856F3" w:rsidRDefault="000E3E82" w:rsidP="000D28E2">
      <w:pPr>
        <w:jc w:val="both"/>
        <w:rPr>
          <w:rFonts w:cs="Arial"/>
          <w:szCs w:val="22"/>
        </w:rPr>
      </w:pPr>
      <w:r w:rsidRPr="00E856F3">
        <w:rPr>
          <w:rFonts w:cs="Arial"/>
          <w:szCs w:val="22"/>
        </w:rPr>
        <w:t>Las empresas que adelantan este tipo de actividades comerciales están sometidas a las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regulaciones legales y controles estatales pertinentes, por consiguiente, las empresas que</w:t>
      </w:r>
      <w:r w:rsidRPr="00EC627B">
        <w:rPr>
          <w:rFonts w:cs="Arial"/>
          <w:szCs w:val="22"/>
        </w:rPr>
        <w:t xml:space="preserve"> tengan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interés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en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participar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en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el</w:t>
      </w:r>
      <w:r w:rsidRPr="00E856F3">
        <w:rPr>
          <w:rFonts w:cs="Arial"/>
          <w:szCs w:val="22"/>
        </w:rPr>
        <w:t xml:space="preserve"> </w:t>
      </w:r>
      <w:r w:rsidRPr="00E856F3">
        <w:rPr>
          <w:rFonts w:cs="Arial"/>
          <w:spacing w:val="-1"/>
          <w:szCs w:val="22"/>
        </w:rPr>
        <w:t>proceso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contratación</w:t>
      </w:r>
      <w:r w:rsidRPr="00E856F3">
        <w:rPr>
          <w:rFonts w:cs="Arial"/>
          <w:spacing w:val="-24"/>
          <w:szCs w:val="22"/>
        </w:rPr>
        <w:t xml:space="preserve"> </w:t>
      </w:r>
      <w:r w:rsidRPr="00E856F3">
        <w:rPr>
          <w:rFonts w:cs="Arial"/>
          <w:szCs w:val="22"/>
        </w:rPr>
        <w:t>deben</w:t>
      </w:r>
      <w:r w:rsidRPr="00E856F3">
        <w:rPr>
          <w:rFonts w:cs="Arial"/>
          <w:spacing w:val="-21"/>
          <w:szCs w:val="22"/>
        </w:rPr>
        <w:t xml:space="preserve"> </w:t>
      </w:r>
      <w:r w:rsidRPr="00E856F3">
        <w:rPr>
          <w:rFonts w:cs="Arial"/>
          <w:szCs w:val="22"/>
        </w:rPr>
        <w:t>ajustarse</w:t>
      </w:r>
      <w:r w:rsidRPr="00E856F3">
        <w:rPr>
          <w:rFonts w:cs="Arial"/>
          <w:spacing w:val="-25"/>
          <w:szCs w:val="22"/>
        </w:rPr>
        <w:t xml:space="preserve"> </w:t>
      </w:r>
      <w:r w:rsidRPr="00E856F3">
        <w:rPr>
          <w:rFonts w:cs="Arial"/>
          <w:szCs w:val="22"/>
        </w:rPr>
        <w:t>a</w:t>
      </w:r>
      <w:r w:rsidRPr="00E856F3">
        <w:rPr>
          <w:rFonts w:cs="Arial"/>
          <w:spacing w:val="-15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-12"/>
          <w:szCs w:val="22"/>
        </w:rPr>
        <w:t xml:space="preserve"> </w:t>
      </w:r>
      <w:r w:rsidRPr="00E856F3">
        <w:rPr>
          <w:rFonts w:cs="Arial"/>
          <w:szCs w:val="22"/>
        </w:rPr>
        <w:t>normatividad</w:t>
      </w:r>
      <w:r w:rsidRPr="00EC627B">
        <w:rPr>
          <w:rFonts w:cs="Arial"/>
          <w:szCs w:val="22"/>
        </w:rPr>
        <w:t xml:space="preserve"> colombiana</w:t>
      </w:r>
      <w:r w:rsidRPr="00E856F3">
        <w:rPr>
          <w:rFonts w:cs="Arial"/>
          <w:spacing w:val="-26"/>
          <w:szCs w:val="22"/>
        </w:rPr>
        <w:t xml:space="preserve"> </w:t>
      </w:r>
      <w:r w:rsidRPr="00E856F3">
        <w:rPr>
          <w:rFonts w:cs="Arial"/>
          <w:szCs w:val="22"/>
        </w:rPr>
        <w:t>vigente</w:t>
      </w:r>
      <w:r w:rsidRPr="00E856F3">
        <w:rPr>
          <w:rFonts w:cs="Arial"/>
          <w:spacing w:val="-19"/>
          <w:szCs w:val="22"/>
        </w:rPr>
        <w:t xml:space="preserve"> </w:t>
      </w:r>
      <w:r w:rsidRPr="00E856F3">
        <w:rPr>
          <w:rFonts w:cs="Arial"/>
          <w:szCs w:val="22"/>
        </w:rPr>
        <w:t>dentro</w:t>
      </w:r>
      <w:r w:rsidRPr="00E856F3">
        <w:rPr>
          <w:rFonts w:cs="Arial"/>
          <w:spacing w:val="-19"/>
          <w:szCs w:val="22"/>
        </w:rPr>
        <w:t xml:space="preserve"> </w:t>
      </w:r>
      <w:r w:rsidRPr="00E856F3">
        <w:rPr>
          <w:rFonts w:cs="Arial"/>
          <w:szCs w:val="22"/>
        </w:rPr>
        <w:t>de</w:t>
      </w:r>
      <w:r w:rsidRPr="00E856F3">
        <w:rPr>
          <w:rFonts w:cs="Arial"/>
          <w:spacing w:val="-16"/>
          <w:szCs w:val="22"/>
        </w:rPr>
        <w:t xml:space="preserve"> </w:t>
      </w:r>
      <w:r w:rsidRPr="00E856F3">
        <w:rPr>
          <w:rFonts w:cs="Arial"/>
          <w:szCs w:val="22"/>
        </w:rPr>
        <w:t>la</w:t>
      </w:r>
      <w:r w:rsidRPr="00E856F3">
        <w:rPr>
          <w:rFonts w:cs="Arial"/>
          <w:spacing w:val="-16"/>
          <w:szCs w:val="22"/>
        </w:rPr>
        <w:t xml:space="preserve"> </w:t>
      </w:r>
      <w:r w:rsidRPr="00E856F3">
        <w:rPr>
          <w:rFonts w:cs="Arial"/>
          <w:szCs w:val="22"/>
        </w:rPr>
        <w:t>cual</w:t>
      </w:r>
      <w:r w:rsidRPr="00E856F3">
        <w:rPr>
          <w:rFonts w:cs="Arial"/>
          <w:spacing w:val="-19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16"/>
          <w:szCs w:val="22"/>
        </w:rPr>
        <w:t xml:space="preserve"> </w:t>
      </w:r>
      <w:r w:rsidRPr="00E856F3">
        <w:rPr>
          <w:rFonts w:cs="Arial"/>
          <w:szCs w:val="22"/>
        </w:rPr>
        <w:t>encuentra</w:t>
      </w:r>
      <w:r w:rsidRPr="00E856F3">
        <w:rPr>
          <w:rFonts w:cs="Arial"/>
          <w:spacing w:val="-26"/>
          <w:szCs w:val="22"/>
        </w:rPr>
        <w:t xml:space="preserve"> </w:t>
      </w:r>
      <w:r w:rsidRPr="00E856F3">
        <w:rPr>
          <w:rFonts w:cs="Arial"/>
          <w:szCs w:val="22"/>
        </w:rPr>
        <w:t>enmarcado</w:t>
      </w:r>
      <w:r w:rsidRPr="00E856F3">
        <w:rPr>
          <w:rFonts w:cs="Arial"/>
          <w:spacing w:val="-24"/>
          <w:szCs w:val="22"/>
        </w:rPr>
        <w:t xml:space="preserve"> </w:t>
      </w:r>
      <w:r w:rsidRPr="00E856F3">
        <w:rPr>
          <w:rFonts w:cs="Arial"/>
          <w:szCs w:val="22"/>
        </w:rPr>
        <w:t>el</w:t>
      </w:r>
      <w:r w:rsidRPr="00E856F3">
        <w:rPr>
          <w:rFonts w:cs="Arial"/>
          <w:spacing w:val="-17"/>
          <w:szCs w:val="22"/>
        </w:rPr>
        <w:t xml:space="preserve"> </w:t>
      </w:r>
      <w:r w:rsidRPr="00E856F3">
        <w:rPr>
          <w:rFonts w:cs="Arial"/>
          <w:szCs w:val="22"/>
        </w:rPr>
        <w:t>sector;</w:t>
      </w:r>
      <w:r w:rsidRPr="00E856F3">
        <w:rPr>
          <w:rFonts w:cs="Arial"/>
          <w:spacing w:val="-8"/>
          <w:szCs w:val="22"/>
        </w:rPr>
        <w:t xml:space="preserve"> </w:t>
      </w:r>
      <w:r w:rsidRPr="00E856F3">
        <w:rPr>
          <w:rFonts w:cs="Arial"/>
          <w:szCs w:val="22"/>
        </w:rPr>
        <w:t>con</w:t>
      </w:r>
      <w:r w:rsidRPr="00E856F3">
        <w:rPr>
          <w:rFonts w:cs="Arial"/>
          <w:spacing w:val="-10"/>
          <w:szCs w:val="22"/>
        </w:rPr>
        <w:t xml:space="preserve"> </w:t>
      </w:r>
      <w:r w:rsidRPr="00E856F3">
        <w:rPr>
          <w:rFonts w:cs="Arial"/>
          <w:szCs w:val="22"/>
        </w:rPr>
        <w:t>observancia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del</w:t>
      </w:r>
      <w:r w:rsidRPr="00E856F3">
        <w:rPr>
          <w:rFonts w:cs="Arial"/>
          <w:spacing w:val="-59"/>
          <w:szCs w:val="22"/>
        </w:rPr>
        <w:t xml:space="preserve"> </w:t>
      </w:r>
      <w:r w:rsidRPr="00E856F3">
        <w:rPr>
          <w:rFonts w:cs="Arial"/>
          <w:szCs w:val="22"/>
        </w:rPr>
        <w:t>contenido del Artículo 24 de la Ley 80 de 1993, del Principio de Transparencia…” 2o. En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los procesos contractuales los interesados tendrán oportunidad de conocer y controvertir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los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informes,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conceptos</w:t>
      </w:r>
      <w:r w:rsidRPr="00E856F3">
        <w:rPr>
          <w:rFonts w:cs="Arial"/>
          <w:spacing w:val="-7"/>
          <w:szCs w:val="22"/>
        </w:rPr>
        <w:t xml:space="preserve"> </w:t>
      </w:r>
      <w:r w:rsidRPr="00E856F3">
        <w:rPr>
          <w:rFonts w:cs="Arial"/>
          <w:szCs w:val="22"/>
        </w:rPr>
        <w:t>y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decisiones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que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rindan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o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adopten,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para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lo</w:t>
      </w:r>
      <w:r w:rsidRPr="00E856F3">
        <w:rPr>
          <w:rFonts w:cs="Arial"/>
          <w:spacing w:val="-4"/>
          <w:szCs w:val="22"/>
        </w:rPr>
        <w:t xml:space="preserve"> </w:t>
      </w:r>
      <w:r w:rsidRPr="00E856F3">
        <w:rPr>
          <w:rFonts w:cs="Arial"/>
          <w:szCs w:val="22"/>
        </w:rPr>
        <w:t>cual</w:t>
      </w:r>
      <w:r w:rsidRPr="00E856F3">
        <w:rPr>
          <w:rFonts w:cs="Arial"/>
          <w:spacing w:val="-6"/>
          <w:szCs w:val="22"/>
        </w:rPr>
        <w:t xml:space="preserve"> </w:t>
      </w:r>
      <w:r w:rsidRPr="00E856F3">
        <w:rPr>
          <w:rFonts w:cs="Arial"/>
          <w:szCs w:val="22"/>
        </w:rPr>
        <w:t>se</w:t>
      </w:r>
      <w:r w:rsidRPr="00E856F3">
        <w:rPr>
          <w:rFonts w:cs="Arial"/>
          <w:spacing w:val="-5"/>
          <w:szCs w:val="22"/>
        </w:rPr>
        <w:t xml:space="preserve"> </w:t>
      </w:r>
      <w:r w:rsidRPr="00E856F3">
        <w:rPr>
          <w:rFonts w:cs="Arial"/>
          <w:szCs w:val="22"/>
        </w:rPr>
        <w:t>establecerán</w:t>
      </w:r>
      <w:r w:rsidRPr="00EC627B">
        <w:rPr>
          <w:rFonts w:cs="Arial"/>
          <w:szCs w:val="22"/>
        </w:rPr>
        <w:t xml:space="preserve"> </w:t>
      </w:r>
      <w:r w:rsidRPr="00E856F3">
        <w:rPr>
          <w:rFonts w:cs="Arial"/>
          <w:szCs w:val="22"/>
        </w:rPr>
        <w:t>etapas que permitan el conocimiento de dichas actuaciones y otorguen la posibilidad de</w:t>
      </w:r>
      <w:r w:rsidRPr="00E856F3">
        <w:rPr>
          <w:rFonts w:cs="Arial"/>
          <w:spacing w:val="1"/>
          <w:szCs w:val="22"/>
        </w:rPr>
        <w:t xml:space="preserve"> </w:t>
      </w:r>
      <w:r w:rsidRPr="00E856F3">
        <w:rPr>
          <w:rFonts w:cs="Arial"/>
          <w:szCs w:val="22"/>
        </w:rPr>
        <w:t>expresar</w:t>
      </w:r>
      <w:r w:rsidRPr="00E856F3">
        <w:rPr>
          <w:rFonts w:cs="Arial"/>
          <w:spacing w:val="-2"/>
          <w:szCs w:val="22"/>
        </w:rPr>
        <w:t xml:space="preserve"> </w:t>
      </w:r>
      <w:r w:rsidRPr="00E856F3">
        <w:rPr>
          <w:rFonts w:cs="Arial"/>
          <w:szCs w:val="22"/>
        </w:rPr>
        <w:t>observaciones”.</w:t>
      </w:r>
    </w:p>
    <w:p w14:paraId="1B6BA997" w14:textId="77777777" w:rsidR="000E3E82" w:rsidRPr="00E856F3" w:rsidRDefault="000E3E82" w:rsidP="000D28E2">
      <w:pPr>
        <w:jc w:val="both"/>
        <w:rPr>
          <w:rFonts w:cs="Arial"/>
          <w:szCs w:val="22"/>
        </w:rPr>
      </w:pPr>
    </w:p>
    <w:p w14:paraId="1CAD8062" w14:textId="77777777" w:rsidR="00AC5445" w:rsidRDefault="00AC5445" w:rsidP="009841A7">
      <w:pPr>
        <w:jc w:val="both"/>
      </w:pPr>
    </w:p>
    <w:p w14:paraId="203A8A45" w14:textId="64386975" w:rsidR="00AC5445" w:rsidRDefault="00652613" w:rsidP="009841A7">
      <w:pPr>
        <w:jc w:val="both"/>
      </w:pPr>
      <w:r>
        <w:t>RESPECTO DEL CONTRATO A CELEBRAR.</w:t>
      </w:r>
    </w:p>
    <w:p w14:paraId="76DF5445" w14:textId="77777777" w:rsidR="00652613" w:rsidRDefault="00652613" w:rsidP="009841A7">
      <w:pPr>
        <w:jc w:val="both"/>
      </w:pPr>
    </w:p>
    <w:p w14:paraId="480A4394" w14:textId="3DE21859" w:rsidR="00652613" w:rsidRDefault="00652613" w:rsidP="009841A7">
      <w:pPr>
        <w:jc w:val="both"/>
      </w:pPr>
      <w:r>
        <w:t>LEY 80 DE 1993.</w:t>
      </w:r>
    </w:p>
    <w:p w14:paraId="41D9A74F" w14:textId="77777777" w:rsidR="00652613" w:rsidRDefault="00652613" w:rsidP="009841A7">
      <w:pPr>
        <w:jc w:val="both"/>
      </w:pPr>
    </w:p>
    <w:p w14:paraId="1CAD34AF" w14:textId="4E3C29F4" w:rsidR="00652613" w:rsidRDefault="00652613" w:rsidP="009841A7">
      <w:pPr>
        <w:jc w:val="both"/>
      </w:pPr>
      <w:r>
        <w:t>Artículo 32. De los Contratos Estatales. Son contratos estatales todos los actos jurídicos generadores de obligaciones que celebren las entidades a que se refiere el presente estatuto, previstos en el derecho privado o en disposiciones especiales, o derivados del ejercicio de la autonomía de la voluntad, así como los que, a título enunciativo, se definen a continuación. Contrato de prestación de servicios Son contratos de prestación de servicios los que celebren las entidades estatales para desarrollar actividades relacionadas con la administración o funcionamiento de la entidad. Estos contratos sólo podrán celebrarse con personas naturales cuando dichas actividades no puedan realizarse con personal de planta o requieran conocimiento especializado.</w:t>
      </w:r>
    </w:p>
    <w:p w14:paraId="58D8941C" w14:textId="77777777" w:rsidR="00652613" w:rsidRDefault="00652613" w:rsidP="009841A7">
      <w:pPr>
        <w:jc w:val="both"/>
      </w:pPr>
    </w:p>
    <w:p w14:paraId="0A70DF1D" w14:textId="162C61D1" w:rsidR="00652613" w:rsidRDefault="003B0414" w:rsidP="009841A7">
      <w:pPr>
        <w:jc w:val="both"/>
      </w:pPr>
      <w:r>
        <w:t>El contrato de Suministro se encuentra regulado en el Código de Comercio Colombiano en su artículo 968, el cual reza: “ARTICULO 968. El suministro es el contrato por el cual una parte se obliga, a cambio de una contraprestación, a cumplir en favor de otra, en forma independiente, prestaciones periódicas o continuadas de cosas o servicios” Artículo 13º.- De la Normatividad Aplicable a los Contratos Estatales. Reglamentado parcialmente por los Decretos Nacionales 1896 y 2166 de 1994, Reglamentado parcialmente por el Decreto Nacional 4266 de 2010. Los contratos que celebren las entidades a que se refiere el artículo 2 del presente estatuto se regirán por las disposiciones comerciales y civiles pertinentes, salvo en las materias particularmente reguladas en esta Ley.</w:t>
      </w:r>
    </w:p>
    <w:p w14:paraId="4EB74718" w14:textId="77777777" w:rsidR="00F811E2" w:rsidRDefault="00F811E2" w:rsidP="009841A7">
      <w:pPr>
        <w:jc w:val="both"/>
      </w:pPr>
    </w:p>
    <w:p w14:paraId="5D7F8CC4" w14:textId="60296B88" w:rsidR="00435AB4" w:rsidRDefault="00DD59B3" w:rsidP="009841A7">
      <w:pPr>
        <w:jc w:val="both"/>
      </w:pPr>
      <w:r>
        <w:t>ACUERDOS MARCO VIGENTES.</w:t>
      </w:r>
    </w:p>
    <w:p w14:paraId="4F9C86FB" w14:textId="77777777" w:rsidR="00DD59B3" w:rsidRDefault="00DD59B3" w:rsidP="009841A7">
      <w:pPr>
        <w:jc w:val="both"/>
      </w:pPr>
    </w:p>
    <w:p w14:paraId="6BA88C70" w14:textId="7084A44A" w:rsidR="00800387" w:rsidRPr="008F2946" w:rsidRDefault="00FD6C19" w:rsidP="00253103">
      <w:pPr>
        <w:tabs>
          <w:tab w:val="left" w:pos="7797"/>
        </w:tabs>
        <w:spacing w:before="94"/>
        <w:ind w:right="48"/>
        <w:jc w:val="both"/>
        <w:rPr>
          <w:i/>
        </w:rPr>
      </w:pPr>
      <w:r>
        <w:t xml:space="preserve">Según reciente </w:t>
      </w:r>
      <w:r>
        <w:rPr>
          <w:b/>
        </w:rPr>
        <w:t xml:space="preserve">Concepto C – 105 de 2022, </w:t>
      </w:r>
      <w:r>
        <w:t>Colombia Compra Eficiente, se pronuncia</w:t>
      </w:r>
      <w:r>
        <w:rPr>
          <w:spacing w:val="1"/>
        </w:rPr>
        <w:t xml:space="preserve"> </w:t>
      </w:r>
      <w:r>
        <w:t>respecto</w:t>
      </w:r>
      <w:r>
        <w:rPr>
          <w:spacing w:val="44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tema:</w:t>
      </w:r>
      <w:r>
        <w:rPr>
          <w:spacing w:val="46"/>
        </w:rPr>
        <w:t xml:space="preserve"> </w:t>
      </w:r>
      <w:r>
        <w:rPr>
          <w:i/>
        </w:rPr>
        <w:t>“MANUAL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46"/>
        </w:rPr>
        <w:t xml:space="preserve"> </w:t>
      </w:r>
      <w:r>
        <w:rPr>
          <w:i/>
        </w:rPr>
        <w:t>OPERACIONES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46"/>
        </w:rPr>
        <w:t xml:space="preserve"> </w:t>
      </w:r>
      <w:r>
        <w:rPr>
          <w:i/>
        </w:rPr>
        <w:t>LOS</w:t>
      </w:r>
      <w:r>
        <w:rPr>
          <w:i/>
          <w:spacing w:val="47"/>
        </w:rPr>
        <w:t xml:space="preserve"> </w:t>
      </w:r>
      <w:r>
        <w:rPr>
          <w:i/>
        </w:rPr>
        <w:t>ACUERDOS</w:t>
      </w:r>
      <w:r>
        <w:rPr>
          <w:i/>
          <w:spacing w:val="46"/>
        </w:rPr>
        <w:t xml:space="preserve"> </w:t>
      </w:r>
      <w:r>
        <w:rPr>
          <w:i/>
        </w:rPr>
        <w:t>MARCOS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>PRECIO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Análisis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Jurisprudencial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3"/>
        </w:rPr>
        <w:t xml:space="preserve"> </w:t>
      </w:r>
      <w:r>
        <w:rPr>
          <w:i/>
        </w:rPr>
        <w:t>Derogatoria</w:t>
      </w:r>
      <w:r>
        <w:rPr>
          <w:i/>
          <w:spacing w:val="-14"/>
        </w:rPr>
        <w:t xml:space="preserve"> </w:t>
      </w:r>
      <w:r>
        <w:rPr>
          <w:i/>
        </w:rPr>
        <w:t>/</w:t>
      </w:r>
      <w:r>
        <w:rPr>
          <w:i/>
          <w:spacing w:val="-14"/>
        </w:rPr>
        <w:t xml:space="preserve"> </w:t>
      </w:r>
      <w:r>
        <w:rPr>
          <w:i/>
        </w:rPr>
        <w:t>PROCESO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SELECCIÓN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MÍNIMA</w:t>
      </w:r>
      <w:r>
        <w:rPr>
          <w:i/>
          <w:spacing w:val="-59"/>
        </w:rPr>
        <w:t xml:space="preserve"> </w:t>
      </w:r>
      <w:r>
        <w:rPr>
          <w:i/>
        </w:rPr>
        <w:t>CUANTÍA – Derogatoria</w:t>
      </w:r>
      <w:r>
        <w:rPr>
          <w:i/>
          <w:spacing w:val="-6"/>
        </w:rPr>
        <w:t xml:space="preserve"> </w:t>
      </w:r>
      <w:r>
        <w:rPr>
          <w:i/>
        </w:rPr>
        <w:t>del artículo</w:t>
      </w:r>
      <w:r>
        <w:rPr>
          <w:i/>
          <w:spacing w:val="-1"/>
        </w:rPr>
        <w:t xml:space="preserve"> </w:t>
      </w:r>
      <w:r>
        <w:rPr>
          <w:i/>
        </w:rPr>
        <w:t>42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 Ley</w:t>
      </w:r>
      <w:r>
        <w:rPr>
          <w:i/>
          <w:spacing w:val="-4"/>
        </w:rPr>
        <w:t xml:space="preserve"> </w:t>
      </w:r>
      <w:r>
        <w:rPr>
          <w:i/>
        </w:rPr>
        <w:t>1955</w:t>
      </w:r>
      <w:r>
        <w:rPr>
          <w:i/>
          <w:spacing w:val="-1"/>
        </w:rPr>
        <w:t xml:space="preserve"> </w:t>
      </w:r>
      <w:r>
        <w:rPr>
          <w:i/>
        </w:rPr>
        <w:t>de 2019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Régimen</w:t>
      </w:r>
      <w:r>
        <w:rPr>
          <w:i/>
          <w:spacing w:val="-1"/>
        </w:rPr>
        <w:t xml:space="preserve"> </w:t>
      </w:r>
      <w:r>
        <w:rPr>
          <w:i/>
        </w:rPr>
        <w:t>establecido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59"/>
        </w:rPr>
        <w:t xml:space="preserve"> </w:t>
      </w:r>
      <w:r>
        <w:rPr>
          <w:i/>
        </w:rPr>
        <w:t>el artículo 30 de la Ley 2069 de 2020 / MÍNIMA CUANTÍA – Adquisición hasta el monto de</w:t>
      </w:r>
      <w:r>
        <w:rPr>
          <w:i/>
          <w:spacing w:val="-59"/>
        </w:rPr>
        <w:t xml:space="preserve"> </w:t>
      </w:r>
      <w:r>
        <w:rPr>
          <w:i/>
        </w:rPr>
        <w:t xml:space="preserve">la mínima cuantía con </w:t>
      </w:r>
      <w:r w:rsidR="00C75D2A">
        <w:rPr>
          <w:i/>
        </w:rPr>
        <w:t>MIPYMES</w:t>
      </w:r>
      <w:r>
        <w:rPr>
          <w:i/>
        </w:rPr>
        <w:t xml:space="preserve"> y con grandes almacenes”, </w:t>
      </w:r>
      <w:r>
        <w:t>mediante el cual de manera</w:t>
      </w:r>
      <w:r>
        <w:rPr>
          <w:spacing w:val="1"/>
        </w:rPr>
        <w:t xml:space="preserve"> </w:t>
      </w:r>
      <w:r>
        <w:t>concluyente</w:t>
      </w:r>
      <w:r>
        <w:rPr>
          <w:spacing w:val="-1"/>
        </w:rPr>
        <w:t xml:space="preserve"> </w:t>
      </w:r>
      <w:r>
        <w:t>expresa</w:t>
      </w:r>
      <w:r w:rsidR="00A410C2" w:rsidRPr="009841A7">
        <w:rPr>
          <w:rFonts w:cs="Arial"/>
          <w:lang w:val="es-CO"/>
        </w:rPr>
        <w:t>.</w:t>
      </w:r>
    </w:p>
    <w:p w14:paraId="4B9EEDC9" w14:textId="77777777" w:rsidR="00800387" w:rsidRDefault="00800387" w:rsidP="009841A7">
      <w:pPr>
        <w:jc w:val="both"/>
      </w:pPr>
    </w:p>
    <w:p w14:paraId="3F74D529" w14:textId="3EF232DD" w:rsidR="008F2946" w:rsidRDefault="008F2946" w:rsidP="009841A7">
      <w:pPr>
        <w:jc w:val="both"/>
      </w:pPr>
      <w:r>
        <w:rPr>
          <w:i/>
        </w:rPr>
        <w:t>“… con base en la nueva regulación establecida por el artículo 30 de la Ley 2069 de 2020</w:t>
      </w:r>
      <w:r>
        <w:rPr>
          <w:i/>
          <w:spacing w:val="1"/>
        </w:rPr>
        <w:t xml:space="preserve"> </w:t>
      </w:r>
      <w:r>
        <w:rPr>
          <w:i/>
        </w:rPr>
        <w:t>y reglamentada con el Decreto 1860 de 2021, no hay concurrencia entre las modalidades</w:t>
      </w:r>
      <w:r>
        <w:rPr>
          <w:i/>
          <w:spacing w:val="1"/>
        </w:rPr>
        <w:t xml:space="preserve"> </w:t>
      </w:r>
      <w:r>
        <w:rPr>
          <w:i/>
        </w:rPr>
        <w:t>de la selección abreviada por Acuerdo Marco de Precios y de Mínima Cuantía y, por tanto,</w:t>
      </w:r>
      <w:r>
        <w:rPr>
          <w:i/>
          <w:spacing w:val="-59"/>
        </w:rPr>
        <w:t xml:space="preserve"> </w:t>
      </w:r>
      <w:r>
        <w:rPr>
          <w:i/>
        </w:rPr>
        <w:t>cuando</w:t>
      </w:r>
      <w:r>
        <w:rPr>
          <w:i/>
          <w:spacing w:val="-12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valor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4"/>
        </w:rPr>
        <w:t xml:space="preserve"> </w:t>
      </w:r>
      <w:r>
        <w:rPr>
          <w:i/>
        </w:rPr>
        <w:t>objeto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4"/>
        </w:rPr>
        <w:t xml:space="preserve"> </w:t>
      </w:r>
      <w:r>
        <w:rPr>
          <w:i/>
        </w:rPr>
        <w:t>pretende</w:t>
      </w:r>
      <w:r>
        <w:rPr>
          <w:i/>
          <w:spacing w:val="-13"/>
        </w:rPr>
        <w:t xml:space="preserve"> </w:t>
      </w:r>
      <w:r>
        <w:rPr>
          <w:i/>
        </w:rPr>
        <w:t>contratar</w:t>
      </w:r>
      <w:r>
        <w:rPr>
          <w:i/>
          <w:spacing w:val="-12"/>
        </w:rPr>
        <w:t xml:space="preserve"> </w:t>
      </w:r>
      <w:r>
        <w:rPr>
          <w:i/>
        </w:rPr>
        <w:t>no</w:t>
      </w:r>
      <w:r>
        <w:rPr>
          <w:i/>
          <w:spacing w:val="-14"/>
        </w:rPr>
        <w:t xml:space="preserve"> </w:t>
      </w:r>
      <w:r>
        <w:rPr>
          <w:i/>
        </w:rPr>
        <w:t>exceda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10%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menor</w:t>
      </w:r>
      <w:r>
        <w:rPr>
          <w:i/>
          <w:spacing w:val="-12"/>
        </w:rPr>
        <w:t xml:space="preserve"> </w:t>
      </w:r>
      <w:r>
        <w:rPr>
          <w:i/>
        </w:rPr>
        <w:t>cuantía</w:t>
      </w:r>
      <w:r>
        <w:rPr>
          <w:i/>
          <w:spacing w:val="-58"/>
        </w:rPr>
        <w:t xml:space="preserve"> </w:t>
      </w:r>
      <w:r>
        <w:rPr>
          <w:i/>
        </w:rPr>
        <w:t>de la entidad, independientemente de su objeto, se debe adelantar el procedimiento de</w:t>
      </w:r>
      <w:r>
        <w:rPr>
          <w:i/>
          <w:spacing w:val="1"/>
        </w:rPr>
        <w:t xml:space="preserve"> </w:t>
      </w:r>
      <w:r>
        <w:rPr>
          <w:i/>
        </w:rPr>
        <w:t>contratación con base en la modalidad de selección de mínima cuantía, pues en este caso</w:t>
      </w:r>
      <w:r>
        <w:rPr>
          <w:i/>
          <w:spacing w:val="-59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debe</w:t>
      </w:r>
      <w:r>
        <w:rPr>
          <w:i/>
          <w:spacing w:val="-2"/>
        </w:rPr>
        <w:t xml:space="preserve"> </w:t>
      </w:r>
      <w:r>
        <w:rPr>
          <w:i/>
        </w:rPr>
        <w:t>tenerse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cuenta el objeto</w:t>
      </w:r>
      <w:r>
        <w:rPr>
          <w:i/>
          <w:spacing w:val="-2"/>
        </w:rPr>
        <w:t xml:space="preserve"> </w:t>
      </w:r>
      <w:r>
        <w:rPr>
          <w:i/>
        </w:rPr>
        <w:t>sino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el valor</w:t>
      </w:r>
      <w:r>
        <w:rPr>
          <w:i/>
          <w:spacing w:val="1"/>
        </w:rPr>
        <w:t xml:space="preserve"> </w:t>
      </w:r>
      <w:r>
        <w:rPr>
          <w:i/>
        </w:rPr>
        <w:t>del contrato”.</w:t>
      </w:r>
    </w:p>
    <w:p w14:paraId="3FFF1525" w14:textId="77777777" w:rsidR="008F2946" w:rsidRDefault="008F2946" w:rsidP="009841A7">
      <w:pPr>
        <w:jc w:val="both"/>
      </w:pPr>
    </w:p>
    <w:p w14:paraId="67172906" w14:textId="79E69E51" w:rsidR="008F2946" w:rsidRPr="00C75D2A" w:rsidRDefault="008F2946" w:rsidP="00253103">
      <w:pPr>
        <w:ind w:right="48"/>
        <w:jc w:val="both"/>
        <w:rPr>
          <w:iCs/>
        </w:rPr>
      </w:pPr>
      <w:r w:rsidRPr="00C75D2A">
        <w:rPr>
          <w:iCs/>
        </w:rPr>
        <w:t>Con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todo,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es</w:t>
      </w:r>
      <w:r w:rsidRPr="00C75D2A">
        <w:rPr>
          <w:iCs/>
          <w:spacing w:val="-5"/>
        </w:rPr>
        <w:t xml:space="preserve"> </w:t>
      </w:r>
      <w:r w:rsidRPr="00C75D2A">
        <w:rPr>
          <w:iCs/>
        </w:rPr>
        <w:t>pertinente</w:t>
      </w:r>
      <w:r w:rsidRPr="00C75D2A">
        <w:rPr>
          <w:iCs/>
          <w:spacing w:val="-6"/>
        </w:rPr>
        <w:t xml:space="preserve"> </w:t>
      </w:r>
      <w:r w:rsidRPr="00C75D2A">
        <w:rPr>
          <w:iCs/>
        </w:rPr>
        <w:t>resaltar</w:t>
      </w:r>
      <w:r w:rsidRPr="00C75D2A">
        <w:rPr>
          <w:iCs/>
          <w:spacing w:val="-5"/>
        </w:rPr>
        <w:t xml:space="preserve"> </w:t>
      </w:r>
      <w:r w:rsidRPr="00C75D2A">
        <w:rPr>
          <w:iCs/>
        </w:rPr>
        <w:t>que</w:t>
      </w:r>
      <w:r w:rsidRPr="00C75D2A">
        <w:rPr>
          <w:iCs/>
          <w:spacing w:val="-5"/>
        </w:rPr>
        <w:t xml:space="preserve"> </w:t>
      </w:r>
      <w:r w:rsidRPr="00C75D2A">
        <w:rPr>
          <w:iCs/>
        </w:rPr>
        <w:t>el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parágrafo</w:t>
      </w:r>
      <w:r w:rsidRPr="00C75D2A">
        <w:rPr>
          <w:iCs/>
          <w:spacing w:val="-5"/>
        </w:rPr>
        <w:t xml:space="preserve"> </w:t>
      </w:r>
      <w:r w:rsidRPr="00C75D2A">
        <w:rPr>
          <w:iCs/>
        </w:rPr>
        <w:t>1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del</w:t>
      </w:r>
      <w:r w:rsidRPr="00C75D2A">
        <w:rPr>
          <w:iCs/>
          <w:spacing w:val="-6"/>
        </w:rPr>
        <w:t xml:space="preserve"> </w:t>
      </w:r>
      <w:r w:rsidRPr="00C75D2A">
        <w:rPr>
          <w:iCs/>
        </w:rPr>
        <w:t>mismo</w:t>
      </w:r>
      <w:r w:rsidRPr="00C75D2A">
        <w:rPr>
          <w:iCs/>
          <w:spacing w:val="-5"/>
        </w:rPr>
        <w:t xml:space="preserve"> </w:t>
      </w:r>
      <w:r w:rsidRPr="00C75D2A">
        <w:rPr>
          <w:iCs/>
        </w:rPr>
        <w:t>artículo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30</w:t>
      </w:r>
      <w:r w:rsidRPr="00C75D2A">
        <w:rPr>
          <w:iCs/>
          <w:spacing w:val="-6"/>
        </w:rPr>
        <w:t xml:space="preserve"> </w:t>
      </w:r>
      <w:r w:rsidRPr="00C75D2A">
        <w:rPr>
          <w:iCs/>
        </w:rPr>
        <w:t>de</w:t>
      </w:r>
      <w:r w:rsidRPr="00C75D2A">
        <w:rPr>
          <w:iCs/>
          <w:spacing w:val="-3"/>
        </w:rPr>
        <w:t xml:space="preserve"> </w:t>
      </w:r>
      <w:r w:rsidRPr="00C75D2A">
        <w:rPr>
          <w:iCs/>
        </w:rPr>
        <w:t>la</w:t>
      </w:r>
      <w:r w:rsidRPr="00C75D2A">
        <w:rPr>
          <w:iCs/>
          <w:spacing w:val="-3"/>
        </w:rPr>
        <w:t xml:space="preserve"> </w:t>
      </w:r>
      <w:r w:rsidRPr="00C75D2A">
        <w:rPr>
          <w:iCs/>
        </w:rPr>
        <w:t>Ley</w:t>
      </w:r>
      <w:r w:rsidRPr="00C75D2A">
        <w:rPr>
          <w:iCs/>
          <w:spacing w:val="-4"/>
        </w:rPr>
        <w:t xml:space="preserve"> </w:t>
      </w:r>
      <w:r w:rsidRPr="00C75D2A">
        <w:rPr>
          <w:iCs/>
        </w:rPr>
        <w:t>2069</w:t>
      </w:r>
      <w:r w:rsidRPr="00C75D2A">
        <w:rPr>
          <w:iCs/>
          <w:spacing w:val="-6"/>
        </w:rPr>
        <w:t xml:space="preserve"> </w:t>
      </w:r>
      <w:r w:rsidRPr="00C75D2A">
        <w:rPr>
          <w:iCs/>
        </w:rPr>
        <w:t>de</w:t>
      </w:r>
      <w:r w:rsidRPr="00C75D2A">
        <w:rPr>
          <w:iCs/>
          <w:spacing w:val="-59"/>
        </w:rPr>
        <w:t xml:space="preserve"> </w:t>
      </w:r>
      <w:r w:rsidRPr="00C75D2A">
        <w:rPr>
          <w:iCs/>
        </w:rPr>
        <w:t>2020</w:t>
      </w:r>
      <w:r w:rsidRPr="00C75D2A">
        <w:rPr>
          <w:iCs/>
          <w:spacing w:val="-9"/>
        </w:rPr>
        <w:t xml:space="preserve"> </w:t>
      </w:r>
      <w:r w:rsidRPr="00C75D2A">
        <w:rPr>
          <w:iCs/>
        </w:rPr>
        <w:t>indica</w:t>
      </w:r>
      <w:r w:rsidRPr="00C75D2A">
        <w:rPr>
          <w:iCs/>
          <w:spacing w:val="-8"/>
        </w:rPr>
        <w:t xml:space="preserve"> </w:t>
      </w:r>
      <w:r w:rsidRPr="00C75D2A">
        <w:rPr>
          <w:iCs/>
        </w:rPr>
        <w:t>que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el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reglamento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determinará,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como</w:t>
      </w:r>
      <w:r w:rsidRPr="00C75D2A">
        <w:rPr>
          <w:iCs/>
          <w:spacing w:val="-8"/>
        </w:rPr>
        <w:t xml:space="preserve"> </w:t>
      </w:r>
      <w:r w:rsidRPr="00C75D2A">
        <w:rPr>
          <w:iCs/>
        </w:rPr>
        <w:t>una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suerte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de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precisión</w:t>
      </w:r>
      <w:r w:rsidRPr="00C75D2A">
        <w:rPr>
          <w:iCs/>
          <w:spacing w:val="-8"/>
        </w:rPr>
        <w:t xml:space="preserve"> </w:t>
      </w:r>
      <w:r w:rsidRPr="00C75D2A">
        <w:rPr>
          <w:iCs/>
        </w:rPr>
        <w:t>a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la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regla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general</w:t>
      </w:r>
      <w:r w:rsidRPr="00C75D2A">
        <w:rPr>
          <w:iCs/>
          <w:spacing w:val="-59"/>
        </w:rPr>
        <w:t xml:space="preserve"> </w:t>
      </w:r>
      <w:r w:rsidRPr="00C75D2A">
        <w:rPr>
          <w:iCs/>
        </w:rPr>
        <w:t>en la mínima cuantía, las particularidades del procedimiento en relación con la posibilidad</w:t>
      </w:r>
      <w:r w:rsidRPr="00C75D2A">
        <w:rPr>
          <w:iCs/>
          <w:spacing w:val="1"/>
        </w:rPr>
        <w:t xml:space="preserve"> </w:t>
      </w:r>
      <w:r w:rsidRPr="00C75D2A">
        <w:rPr>
          <w:iCs/>
        </w:rPr>
        <w:t>que tienen las entidades estatales para realizar estas adquisiciones de mínima cuantía a</w:t>
      </w:r>
      <w:r w:rsidRPr="00C75D2A">
        <w:rPr>
          <w:iCs/>
          <w:spacing w:val="1"/>
        </w:rPr>
        <w:t xml:space="preserve"> </w:t>
      </w:r>
      <w:proofErr w:type="spellStart"/>
      <w:r w:rsidRPr="00C75D2A">
        <w:rPr>
          <w:iCs/>
          <w:spacing w:val="-1"/>
        </w:rPr>
        <w:t>Mipymes</w:t>
      </w:r>
      <w:proofErr w:type="spellEnd"/>
      <w:r w:rsidRPr="00C75D2A">
        <w:rPr>
          <w:iCs/>
          <w:spacing w:val="-12"/>
        </w:rPr>
        <w:t xml:space="preserve"> </w:t>
      </w:r>
      <w:r w:rsidRPr="00C75D2A">
        <w:rPr>
          <w:iCs/>
        </w:rPr>
        <w:t>o</w:t>
      </w:r>
      <w:r w:rsidRPr="00C75D2A">
        <w:rPr>
          <w:iCs/>
          <w:spacing w:val="-12"/>
        </w:rPr>
        <w:t xml:space="preserve"> </w:t>
      </w:r>
      <w:r w:rsidRPr="00C75D2A">
        <w:rPr>
          <w:iCs/>
        </w:rPr>
        <w:t>establecimientos</w:t>
      </w:r>
      <w:r w:rsidRPr="00C75D2A">
        <w:rPr>
          <w:iCs/>
          <w:spacing w:val="-12"/>
        </w:rPr>
        <w:t xml:space="preserve"> </w:t>
      </w:r>
      <w:r w:rsidRPr="00C75D2A">
        <w:rPr>
          <w:iCs/>
        </w:rPr>
        <w:t>que</w:t>
      </w:r>
      <w:r w:rsidRPr="00C75D2A">
        <w:rPr>
          <w:iCs/>
          <w:spacing w:val="-15"/>
        </w:rPr>
        <w:t xml:space="preserve"> </w:t>
      </w:r>
      <w:r w:rsidRPr="00C75D2A">
        <w:rPr>
          <w:iCs/>
        </w:rPr>
        <w:t>correspondan</w:t>
      </w:r>
      <w:r w:rsidRPr="00C75D2A">
        <w:rPr>
          <w:iCs/>
          <w:spacing w:val="-12"/>
        </w:rPr>
        <w:t xml:space="preserve"> </w:t>
      </w:r>
      <w:r w:rsidRPr="00C75D2A">
        <w:rPr>
          <w:iCs/>
        </w:rPr>
        <w:t>a</w:t>
      </w:r>
      <w:r w:rsidRPr="00C75D2A">
        <w:rPr>
          <w:iCs/>
          <w:spacing w:val="-12"/>
        </w:rPr>
        <w:t xml:space="preserve"> </w:t>
      </w:r>
      <w:r w:rsidRPr="00C75D2A">
        <w:rPr>
          <w:iCs/>
        </w:rPr>
        <w:t>la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definición</w:t>
      </w:r>
      <w:r w:rsidRPr="00C75D2A">
        <w:rPr>
          <w:iCs/>
          <w:spacing w:val="-13"/>
        </w:rPr>
        <w:t xml:space="preserve"> </w:t>
      </w:r>
      <w:r w:rsidRPr="00C75D2A">
        <w:rPr>
          <w:iCs/>
        </w:rPr>
        <w:t>de</w:t>
      </w:r>
      <w:r w:rsidRPr="00C75D2A">
        <w:rPr>
          <w:iCs/>
          <w:spacing w:val="-13"/>
        </w:rPr>
        <w:t xml:space="preserve"> </w:t>
      </w:r>
      <w:r w:rsidRPr="00C75D2A">
        <w:rPr>
          <w:iCs/>
        </w:rPr>
        <w:t>«gran</w:t>
      </w:r>
      <w:r w:rsidRPr="00C75D2A">
        <w:rPr>
          <w:iCs/>
          <w:spacing w:val="-15"/>
        </w:rPr>
        <w:t xml:space="preserve"> </w:t>
      </w:r>
      <w:r w:rsidRPr="00C75D2A">
        <w:rPr>
          <w:iCs/>
        </w:rPr>
        <w:t>almacén»,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señalada</w:t>
      </w:r>
      <w:r w:rsidRPr="00C75D2A">
        <w:rPr>
          <w:iCs/>
          <w:spacing w:val="-58"/>
        </w:rPr>
        <w:t xml:space="preserve"> </w:t>
      </w:r>
      <w:r w:rsidRPr="00C75D2A">
        <w:rPr>
          <w:iCs/>
        </w:rPr>
        <w:t>por la Superintendencia de Industria y Comercio. Entonces, la adquisición en «grandes</w:t>
      </w:r>
      <w:r w:rsidRPr="00C75D2A">
        <w:rPr>
          <w:iCs/>
          <w:spacing w:val="1"/>
        </w:rPr>
        <w:t xml:space="preserve"> </w:t>
      </w:r>
      <w:r w:rsidRPr="00C75D2A">
        <w:rPr>
          <w:iCs/>
        </w:rPr>
        <w:t>superficies» o a «</w:t>
      </w:r>
      <w:r w:rsidR="00C75D2A" w:rsidRPr="00C75D2A">
        <w:rPr>
          <w:iCs/>
        </w:rPr>
        <w:t>MYPIMES</w:t>
      </w:r>
      <w:r w:rsidRPr="00C75D2A">
        <w:rPr>
          <w:iCs/>
        </w:rPr>
        <w:t>» debe concebirse como procedimientos que hacen parte de la</w:t>
      </w:r>
      <w:r w:rsidRPr="00C75D2A">
        <w:rPr>
          <w:iCs/>
          <w:spacing w:val="1"/>
        </w:rPr>
        <w:t xml:space="preserve"> </w:t>
      </w:r>
      <w:r w:rsidRPr="00C75D2A">
        <w:rPr>
          <w:iCs/>
        </w:rPr>
        <w:t>modalidad de la mínima cuantía, con unas reglas procedimentales particulares contenidas</w:t>
      </w:r>
      <w:r w:rsidRPr="00C75D2A">
        <w:rPr>
          <w:iCs/>
          <w:spacing w:val="-59"/>
        </w:rPr>
        <w:t xml:space="preserve"> </w:t>
      </w:r>
      <w:r w:rsidRPr="00C75D2A">
        <w:rPr>
          <w:iCs/>
        </w:rPr>
        <w:t>en</w:t>
      </w:r>
      <w:r w:rsidRPr="00C75D2A">
        <w:rPr>
          <w:iCs/>
          <w:spacing w:val="11"/>
        </w:rPr>
        <w:t xml:space="preserve"> </w:t>
      </w:r>
      <w:r w:rsidRPr="00C75D2A">
        <w:rPr>
          <w:iCs/>
        </w:rPr>
        <w:t>los</w:t>
      </w:r>
      <w:r w:rsidRPr="00C75D2A">
        <w:rPr>
          <w:iCs/>
          <w:spacing w:val="13"/>
        </w:rPr>
        <w:t xml:space="preserve"> </w:t>
      </w:r>
      <w:r w:rsidRPr="00C75D2A">
        <w:rPr>
          <w:iCs/>
        </w:rPr>
        <w:t>artículos</w:t>
      </w:r>
      <w:r w:rsidRPr="00C75D2A">
        <w:rPr>
          <w:iCs/>
          <w:spacing w:val="10"/>
        </w:rPr>
        <w:t xml:space="preserve"> </w:t>
      </w:r>
      <w:r w:rsidRPr="00C75D2A">
        <w:rPr>
          <w:iCs/>
        </w:rPr>
        <w:t>2.2.1.2.1.5.3.,</w:t>
      </w:r>
      <w:r w:rsidRPr="00C75D2A">
        <w:rPr>
          <w:iCs/>
          <w:spacing w:val="12"/>
        </w:rPr>
        <w:t xml:space="preserve"> </w:t>
      </w:r>
      <w:r w:rsidRPr="00C75D2A">
        <w:rPr>
          <w:iCs/>
        </w:rPr>
        <w:t>2.2.1.2.1.5.4.</w:t>
      </w:r>
      <w:r w:rsidRPr="00C75D2A">
        <w:rPr>
          <w:iCs/>
          <w:spacing w:val="15"/>
        </w:rPr>
        <w:t xml:space="preserve"> </w:t>
      </w:r>
      <w:r w:rsidRPr="00C75D2A">
        <w:rPr>
          <w:iCs/>
        </w:rPr>
        <w:t>modificado</w:t>
      </w:r>
      <w:r w:rsidRPr="00C75D2A">
        <w:rPr>
          <w:iCs/>
          <w:spacing w:val="13"/>
        </w:rPr>
        <w:t xml:space="preserve"> </w:t>
      </w:r>
      <w:r w:rsidRPr="00C75D2A">
        <w:rPr>
          <w:iCs/>
        </w:rPr>
        <w:t>por</w:t>
      </w:r>
      <w:r w:rsidRPr="00C75D2A">
        <w:rPr>
          <w:iCs/>
          <w:spacing w:val="14"/>
        </w:rPr>
        <w:t xml:space="preserve"> </w:t>
      </w:r>
      <w:r w:rsidRPr="00C75D2A">
        <w:rPr>
          <w:iCs/>
        </w:rPr>
        <w:t>el</w:t>
      </w:r>
      <w:r w:rsidRPr="00C75D2A">
        <w:rPr>
          <w:iCs/>
          <w:spacing w:val="9"/>
        </w:rPr>
        <w:t xml:space="preserve"> </w:t>
      </w:r>
      <w:r w:rsidRPr="00C75D2A">
        <w:rPr>
          <w:iCs/>
        </w:rPr>
        <w:t>artículo</w:t>
      </w:r>
      <w:r w:rsidRPr="00C75D2A">
        <w:rPr>
          <w:iCs/>
          <w:spacing w:val="10"/>
        </w:rPr>
        <w:t xml:space="preserve"> </w:t>
      </w:r>
      <w:r w:rsidRPr="00C75D2A">
        <w:rPr>
          <w:iCs/>
        </w:rPr>
        <w:t>12</w:t>
      </w:r>
      <w:r w:rsidRPr="00C75D2A">
        <w:rPr>
          <w:iCs/>
          <w:spacing w:val="7"/>
        </w:rPr>
        <w:t xml:space="preserve"> </w:t>
      </w:r>
      <w:r w:rsidRPr="00C75D2A">
        <w:rPr>
          <w:iCs/>
        </w:rPr>
        <w:t>del</w:t>
      </w:r>
      <w:r w:rsidRPr="00C75D2A">
        <w:rPr>
          <w:iCs/>
          <w:spacing w:val="12"/>
        </w:rPr>
        <w:t xml:space="preserve"> </w:t>
      </w:r>
      <w:r w:rsidRPr="00C75D2A">
        <w:rPr>
          <w:iCs/>
        </w:rPr>
        <w:t>Decreto</w:t>
      </w:r>
      <w:r w:rsidRPr="00C75D2A">
        <w:rPr>
          <w:iCs/>
          <w:spacing w:val="9"/>
        </w:rPr>
        <w:t xml:space="preserve"> </w:t>
      </w:r>
      <w:r w:rsidRPr="00C75D2A">
        <w:rPr>
          <w:iCs/>
        </w:rPr>
        <w:t>142 de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2023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y</w:t>
      </w:r>
      <w:r w:rsidRPr="00C75D2A">
        <w:rPr>
          <w:iCs/>
          <w:spacing w:val="-9"/>
        </w:rPr>
        <w:t xml:space="preserve"> </w:t>
      </w:r>
      <w:r w:rsidRPr="00C75D2A">
        <w:rPr>
          <w:iCs/>
        </w:rPr>
        <w:t>2.2.1.2.1.5.5.</w:t>
      </w:r>
      <w:r w:rsidRPr="00C75D2A">
        <w:rPr>
          <w:iCs/>
          <w:spacing w:val="-12"/>
        </w:rPr>
        <w:t xml:space="preserve"> </w:t>
      </w:r>
      <w:r w:rsidRPr="00C75D2A">
        <w:rPr>
          <w:iCs/>
        </w:rPr>
        <w:t>del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Decreto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1082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de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2015,</w:t>
      </w:r>
      <w:r w:rsidRPr="00C75D2A">
        <w:rPr>
          <w:iCs/>
          <w:spacing w:val="-9"/>
        </w:rPr>
        <w:t xml:space="preserve"> </w:t>
      </w:r>
      <w:r w:rsidRPr="00C75D2A">
        <w:rPr>
          <w:iCs/>
        </w:rPr>
        <w:t>modificados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por</w:t>
      </w:r>
      <w:r w:rsidRPr="00C75D2A">
        <w:rPr>
          <w:iCs/>
          <w:spacing w:val="-8"/>
        </w:rPr>
        <w:t xml:space="preserve"> </w:t>
      </w:r>
      <w:r w:rsidRPr="00C75D2A">
        <w:rPr>
          <w:iCs/>
        </w:rPr>
        <w:t>el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artículo</w:t>
      </w:r>
      <w:r w:rsidRPr="00C75D2A">
        <w:rPr>
          <w:iCs/>
          <w:spacing w:val="-9"/>
        </w:rPr>
        <w:t xml:space="preserve"> </w:t>
      </w:r>
      <w:r w:rsidRPr="00C75D2A">
        <w:rPr>
          <w:iCs/>
        </w:rPr>
        <w:t>2</w:t>
      </w:r>
      <w:r w:rsidRPr="00C75D2A">
        <w:rPr>
          <w:iCs/>
          <w:spacing w:val="-10"/>
        </w:rPr>
        <w:t xml:space="preserve"> </w:t>
      </w:r>
      <w:r w:rsidRPr="00C75D2A">
        <w:rPr>
          <w:iCs/>
        </w:rPr>
        <w:t>del</w:t>
      </w:r>
      <w:r w:rsidRPr="00C75D2A">
        <w:rPr>
          <w:iCs/>
          <w:spacing w:val="-11"/>
        </w:rPr>
        <w:t xml:space="preserve"> </w:t>
      </w:r>
      <w:r w:rsidRPr="00C75D2A">
        <w:rPr>
          <w:iCs/>
        </w:rPr>
        <w:t>Decreto 1860</w:t>
      </w:r>
      <w:r w:rsidRPr="00C75D2A">
        <w:rPr>
          <w:iCs/>
          <w:spacing w:val="-1"/>
        </w:rPr>
        <w:t xml:space="preserve"> </w:t>
      </w:r>
      <w:r w:rsidRPr="00C75D2A">
        <w:rPr>
          <w:iCs/>
        </w:rPr>
        <w:t>de 2021</w:t>
      </w:r>
    </w:p>
    <w:p w14:paraId="1FC34BA8" w14:textId="77777777" w:rsidR="008F2946" w:rsidRDefault="008F2946" w:rsidP="009841A7">
      <w:pPr>
        <w:jc w:val="both"/>
      </w:pPr>
    </w:p>
    <w:p w14:paraId="2D66F26A" w14:textId="6B8AEDBB" w:rsidR="008F2946" w:rsidRDefault="008F2946" w:rsidP="009841A7">
      <w:pPr>
        <w:jc w:val="both"/>
      </w:pPr>
      <w:r>
        <w:t>Por último, es importante resaltar que, de conformidad con el artículo 2.2.1.2.1.5.4.del</w:t>
      </w:r>
      <w:r>
        <w:rPr>
          <w:spacing w:val="1"/>
        </w:rPr>
        <w:t xml:space="preserve"> </w:t>
      </w:r>
      <w:r>
        <w:t xml:space="preserve">Decreto 1082 de 2015, modificado por el Decreto 1860 de 2021 y </w:t>
      </w:r>
      <w:r>
        <w:rPr>
          <w:i/>
        </w:rPr>
        <w:t>por el artículo 12 del</w:t>
      </w:r>
      <w:r>
        <w:rPr>
          <w:i/>
          <w:spacing w:val="1"/>
        </w:rPr>
        <w:t xml:space="preserve"> </w:t>
      </w:r>
      <w:r>
        <w:rPr>
          <w:i/>
        </w:rPr>
        <w:t xml:space="preserve">Decreto 142 de 2023 </w:t>
      </w:r>
      <w:r>
        <w:t>a efectos de establecer los instrumentos de agregación de demanda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Tienda</w:t>
      </w:r>
      <w:r>
        <w:rPr>
          <w:spacing w:val="-6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colombiano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adquisiciones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mínima</w:t>
      </w:r>
      <w:r>
        <w:rPr>
          <w:spacing w:val="-59"/>
        </w:rPr>
        <w:t xml:space="preserve"> </w:t>
      </w:r>
      <w:r>
        <w:t>cuantía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proofErr w:type="spellStart"/>
      <w:r>
        <w:t>Mipymes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grandes</w:t>
      </w:r>
      <w:r>
        <w:rPr>
          <w:spacing w:val="-6"/>
        </w:rPr>
        <w:t xml:space="preserve"> </w:t>
      </w:r>
      <w:r>
        <w:t>almacenes,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4"/>
        </w:rPr>
        <w:t xml:space="preserve"> </w:t>
      </w:r>
      <w:r>
        <w:rPr>
          <w:i/>
        </w:rPr>
        <w:t>«[…]</w:t>
      </w:r>
      <w:r>
        <w:rPr>
          <w:i/>
          <w:spacing w:val="-6"/>
        </w:rPr>
        <w:t xml:space="preserve"> </w:t>
      </w:r>
      <w:r>
        <w:rPr>
          <w:i/>
        </w:rPr>
        <w:t>definirá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reglas</w:t>
      </w:r>
      <w:r>
        <w:rPr>
          <w:i/>
          <w:spacing w:val="-9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9"/>
        </w:rPr>
        <w:t xml:space="preserve"> </w:t>
      </w:r>
      <w:r>
        <w:rPr>
          <w:i/>
        </w:rPr>
        <w:t>creación y utilización de los catálogos de bienes o servicios derivados de Instrumentos de</w:t>
      </w:r>
      <w:r>
        <w:rPr>
          <w:i/>
          <w:spacing w:val="1"/>
        </w:rPr>
        <w:t xml:space="preserve"> </w:t>
      </w:r>
      <w:r>
        <w:rPr>
          <w:i/>
        </w:rPr>
        <w:t xml:space="preserve">Agregación de Demanda con </w:t>
      </w:r>
      <w:proofErr w:type="spellStart"/>
      <w:r>
        <w:rPr>
          <w:i/>
        </w:rPr>
        <w:t>Mipymes</w:t>
      </w:r>
      <w:proofErr w:type="spellEnd"/>
      <w:r>
        <w:rPr>
          <w:i/>
        </w:rPr>
        <w:t xml:space="preserve"> y Grandes Almacenes en la Tienda Virtual del</w:t>
      </w:r>
      <w:r>
        <w:rPr>
          <w:i/>
          <w:spacing w:val="1"/>
        </w:rPr>
        <w:t xml:space="preserve"> </w:t>
      </w:r>
      <w:r>
        <w:rPr>
          <w:i/>
        </w:rPr>
        <w:t>Estado Colombiano, a los cuales podrán acudir las entidades estatales para celebrar</w:t>
      </w:r>
      <w:r>
        <w:rPr>
          <w:i/>
          <w:spacing w:val="1"/>
        </w:rPr>
        <w:t xml:space="preserve"> </w:t>
      </w:r>
      <w:r>
        <w:rPr>
          <w:i/>
        </w:rPr>
        <w:t>contratos</w:t>
      </w:r>
      <w:r>
        <w:rPr>
          <w:i/>
          <w:spacing w:val="-1"/>
        </w:rPr>
        <w:t xml:space="preserve"> </w:t>
      </w:r>
      <w:r>
        <w:rPr>
          <w:i/>
        </w:rPr>
        <w:t>hasta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monto de</w:t>
      </w:r>
      <w:r>
        <w:rPr>
          <w:i/>
          <w:spacing w:val="-2"/>
        </w:rPr>
        <w:t xml:space="preserve"> </w:t>
      </w:r>
      <w:r>
        <w:rPr>
          <w:i/>
        </w:rPr>
        <w:t>la mínima</w:t>
      </w:r>
      <w:r>
        <w:rPr>
          <w:i/>
          <w:spacing w:val="-2"/>
        </w:rPr>
        <w:t xml:space="preserve"> </w:t>
      </w:r>
      <w:r>
        <w:rPr>
          <w:i/>
        </w:rPr>
        <w:t>cuantía»</w:t>
      </w:r>
    </w:p>
    <w:p w14:paraId="3E2D510B" w14:textId="79816617" w:rsidR="008F2946" w:rsidRDefault="008F2946" w:rsidP="009841A7">
      <w:pPr>
        <w:jc w:val="both"/>
      </w:pP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reglamente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instrumentos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agregación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demanda</w:t>
      </w:r>
      <w:r>
        <w:rPr>
          <w:spacing w:val="-7"/>
        </w:rPr>
        <w:t xml:space="preserve"> </w:t>
      </w:r>
      <w:r w:rsidR="00253103">
        <w:t xml:space="preserve">en </w:t>
      </w:r>
      <w:r w:rsidR="00253103">
        <w:rPr>
          <w:spacing w:val="-59"/>
        </w:rPr>
        <w:t>la</w:t>
      </w:r>
      <w:r>
        <w:t xml:space="preserve"> Tienda Virtual del Estado Colombiano para adquisiciones hasta el monto de la mínima</w:t>
      </w:r>
      <w:r>
        <w:rPr>
          <w:spacing w:val="1"/>
        </w:rPr>
        <w:t xml:space="preserve"> </w:t>
      </w:r>
      <w:r>
        <w:t xml:space="preserve">cuantía con </w:t>
      </w:r>
      <w:proofErr w:type="spellStart"/>
      <w:r>
        <w:t>Mipymes</w:t>
      </w:r>
      <w:proofErr w:type="spellEnd"/>
      <w:r>
        <w:t xml:space="preserve"> y con grandes almacenes, se hace necesario adelantar los procesos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exceda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10%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cuantía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independientemente</w:t>
      </w:r>
      <w:r>
        <w:rPr>
          <w:spacing w:val="-58"/>
        </w:rPr>
        <w:t xml:space="preserve"> </w:t>
      </w:r>
      <w:r>
        <w:t>de su objeto, a través del procedimiento de contratación con base en la modalidad de</w:t>
      </w:r>
      <w:r>
        <w:rPr>
          <w:spacing w:val="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cuantía.</w:t>
      </w:r>
    </w:p>
    <w:p w14:paraId="6D3C3980" w14:textId="77777777" w:rsidR="008F2946" w:rsidRPr="009841A7" w:rsidRDefault="008F2946" w:rsidP="009841A7">
      <w:pPr>
        <w:jc w:val="both"/>
      </w:pPr>
    </w:p>
    <w:p w14:paraId="5F09FA9C" w14:textId="69356803" w:rsidR="00D35210" w:rsidRPr="008160DD" w:rsidRDefault="00E36870" w:rsidP="008160DD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Cs w:val="22"/>
        </w:rPr>
      </w:pPr>
      <w:r w:rsidRPr="008160DD">
        <w:rPr>
          <w:rFonts w:ascii="Arial" w:hAnsi="Arial" w:cs="Arial"/>
          <w:sz w:val="22"/>
          <w:szCs w:val="22"/>
        </w:rPr>
        <w:t>ESTIMACION, TIPIFICACION Y ASIGNACION DE RIESGOS POSIBLES QUE PUEDAN AFECTAR EL EQUILIBRIO ECONOMICO DEL CONTRATO</w:t>
      </w:r>
      <w:r w:rsidRPr="008160DD">
        <w:rPr>
          <w:rFonts w:cs="Arial"/>
          <w:b/>
          <w:bCs/>
          <w:szCs w:val="22"/>
        </w:rPr>
        <w:t>.</w:t>
      </w:r>
    </w:p>
    <w:p w14:paraId="19F8F311" w14:textId="77777777" w:rsidR="00E36870" w:rsidRDefault="00E36870" w:rsidP="00452D3D">
      <w:pPr>
        <w:jc w:val="both"/>
        <w:rPr>
          <w:rFonts w:cs="Arial"/>
          <w:b/>
          <w:bCs/>
          <w:szCs w:val="22"/>
        </w:rPr>
      </w:pPr>
    </w:p>
    <w:p w14:paraId="31D8CFF8" w14:textId="58F89075" w:rsidR="00E36870" w:rsidRDefault="002C2420" w:rsidP="00452D3D">
      <w:pPr>
        <w:jc w:val="both"/>
        <w:rPr>
          <w:rFonts w:cs="Arial"/>
          <w:b/>
          <w:szCs w:val="22"/>
        </w:rPr>
      </w:pPr>
      <w:r w:rsidRPr="00863536">
        <w:t xml:space="preserve">De conformidad con lo establecido en el artículo 4 de la ley 1150 de 2007, y en cumplimiento de lo moderado en el artículo 2.2.1.1.1.6.3 del Decreto 1082 del 2015 dentro de la ejecución del futuro contrato, en su orden se Tipificarán, Estimaran y Asignaran los siguientes riesgos previsibles por </w:t>
      </w:r>
      <w:r>
        <w:t>el IMCY.</w:t>
      </w:r>
    </w:p>
    <w:p w14:paraId="00C60DB8" w14:textId="77777777" w:rsidR="004F30B3" w:rsidRDefault="004F30B3" w:rsidP="00382A97">
      <w:pPr>
        <w:jc w:val="both"/>
        <w:rPr>
          <w:rFonts w:cs="Arial"/>
          <w:b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848"/>
        <w:gridCol w:w="268"/>
        <w:gridCol w:w="268"/>
        <w:gridCol w:w="268"/>
        <w:gridCol w:w="268"/>
        <w:gridCol w:w="268"/>
        <w:gridCol w:w="268"/>
        <w:gridCol w:w="790"/>
        <w:gridCol w:w="268"/>
        <w:gridCol w:w="268"/>
        <w:gridCol w:w="268"/>
        <w:gridCol w:w="268"/>
        <w:gridCol w:w="268"/>
        <w:gridCol w:w="268"/>
        <w:gridCol w:w="738"/>
        <w:gridCol w:w="698"/>
        <w:gridCol w:w="987"/>
        <w:gridCol w:w="767"/>
      </w:tblGrid>
      <w:tr w:rsidR="00E35F03" w:rsidRPr="00F82550" w14:paraId="2DD545B4" w14:textId="77777777" w:rsidTr="009801EC">
        <w:trPr>
          <w:cantSplit/>
          <w:trHeight w:val="567"/>
          <w:tblHeader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FD31B92" w14:textId="77777777" w:rsidR="00E35F03" w:rsidRPr="00F82550" w:rsidRDefault="00E35F03" w:rsidP="000A0B26">
            <w:pPr>
              <w:jc w:val="center"/>
              <w:rPr>
                <w:b/>
                <w:bCs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0D58155" w14:textId="77777777" w:rsidR="00E35F03" w:rsidRPr="00F82550" w:rsidRDefault="00E35F03" w:rsidP="000A0B26">
            <w:pPr>
              <w:jc w:val="center"/>
              <w:rPr>
                <w:b/>
                <w:bCs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sz w:val="14"/>
                <w:szCs w:val="14"/>
                <w:lang w:eastAsia="es-CO"/>
              </w:rPr>
              <w:t>Clase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9CF9D27" w14:textId="77777777" w:rsidR="00E35F03" w:rsidRPr="00F82550" w:rsidRDefault="00E35F03" w:rsidP="000A0B26">
            <w:pPr>
              <w:jc w:val="center"/>
              <w:rPr>
                <w:b/>
                <w:bCs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sz w:val="14"/>
                <w:szCs w:val="14"/>
                <w:lang w:eastAsia="es-CO"/>
              </w:rPr>
              <w:t>Fuente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CCCC400" w14:textId="77777777" w:rsidR="00E35F03" w:rsidRPr="00F82550" w:rsidRDefault="00E35F03" w:rsidP="000A0B26">
            <w:pPr>
              <w:jc w:val="center"/>
              <w:rPr>
                <w:b/>
                <w:bCs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sz w:val="14"/>
                <w:szCs w:val="14"/>
                <w:lang w:eastAsia="es-CO"/>
              </w:rPr>
              <w:t>Etapa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687FDE2" w14:textId="77777777" w:rsidR="00E35F03" w:rsidRPr="00F82550" w:rsidRDefault="00E35F03" w:rsidP="000A0B26">
            <w:pPr>
              <w:jc w:val="center"/>
              <w:rPr>
                <w:b/>
                <w:bCs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sz w:val="14"/>
                <w:szCs w:val="14"/>
                <w:lang w:eastAsia="es-CO"/>
              </w:rPr>
              <w:t>Tipo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A237E52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Descripción (Que puede pasar y como puede ocurrir)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EB20AF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Consecuencia de la ocurrencia del evento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F5BBD9C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Probabilidad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D85EAA2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Impacto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586FDF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Valoración del Riesgo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6CA315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Categoría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5D3C86D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¿A quién se le asigna?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8BCADB3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Tratamiento/Controles a ser implantados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09D64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Impacto después del Tratamiento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A82FECA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¿Afecta la ejecución del Contrato?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E754FCA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Persona Responsable por Implementar el Tratamiento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582F25D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Fecha estimada en que se inicia el Tratamiento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B98CEE7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Fecha estimada en que se completa el Tratamiento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4623B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Monitoreo y Revisión</w:t>
            </w:r>
          </w:p>
        </w:tc>
      </w:tr>
      <w:tr w:rsidR="00E35F03" w:rsidRPr="00F82550" w14:paraId="7183178D" w14:textId="77777777" w:rsidTr="009801EC">
        <w:trPr>
          <w:trHeight w:val="129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FC788" w14:textId="77777777" w:rsidR="00E35F03" w:rsidRPr="00F82550" w:rsidRDefault="00E35F03" w:rsidP="000A0B26">
            <w:pPr>
              <w:rPr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68EA3" w14:textId="77777777" w:rsidR="00E35F03" w:rsidRPr="00F82550" w:rsidRDefault="00E35F03" w:rsidP="000A0B26">
            <w:pPr>
              <w:rPr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AE213" w14:textId="77777777" w:rsidR="00E35F03" w:rsidRPr="00F82550" w:rsidRDefault="00E35F03" w:rsidP="000A0B26">
            <w:pPr>
              <w:rPr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FCB18" w14:textId="77777777" w:rsidR="00E35F03" w:rsidRPr="00F82550" w:rsidRDefault="00E35F03" w:rsidP="000A0B26">
            <w:pPr>
              <w:rPr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F298A" w14:textId="77777777" w:rsidR="00E35F03" w:rsidRPr="00F82550" w:rsidRDefault="00E35F03" w:rsidP="000A0B26">
            <w:pPr>
              <w:rPr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97A76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BC6D9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865B2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248F5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5E367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1BEC2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FF83C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2F4E1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F6948D6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Probabilidad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51BFF33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Impacto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E1A2FFA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Valoración del Riesgo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AF6B9A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Categoría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FCE5C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C69FB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A6B65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6D7C9" w14:textId="77777777" w:rsidR="00E35F03" w:rsidRPr="00F82550" w:rsidRDefault="00E35F03" w:rsidP="000A0B26">
            <w:pPr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11F8D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¿Cómo se realiza el Monitoreo?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C41C6C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Periodicidad ¿Cuándo?</w:t>
            </w:r>
          </w:p>
        </w:tc>
      </w:tr>
      <w:tr w:rsidR="00E35F03" w:rsidRPr="00F82550" w14:paraId="3634E363" w14:textId="77777777" w:rsidTr="009801EC">
        <w:trPr>
          <w:cantSplit/>
          <w:trHeight w:val="157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E87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D646E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69AD1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21D0D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Selección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55127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Regulatorio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A3F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Cambio en la normatividad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44143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10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7AD3A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Menor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1C3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45111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D988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EDA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Acuerdo entre las partes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C654C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83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70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8ED66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B7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AF6B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8A9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98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78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Revisión de documentación aportada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487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Cada que el contratista presente el informe para cobro del servicio</w:t>
            </w:r>
          </w:p>
        </w:tc>
      </w:tr>
      <w:tr w:rsidR="00E35F03" w:rsidRPr="00F82550" w14:paraId="754E6ACB" w14:textId="77777777" w:rsidTr="009801EC">
        <w:trPr>
          <w:cantSplit/>
          <w:trHeight w:val="1823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01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B5EE7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8A650F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53C6C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Selección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FD30A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Operacional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21D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Que el contratista incumpla con los procedimientos establecidos en el sistema de gestión de calidad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54584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0C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24AE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A23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5BE79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Alta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D078A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E9E" w14:textId="77777777" w:rsidR="00E35F03" w:rsidRPr="00F82550" w:rsidRDefault="00E35F03" w:rsidP="000A0B26">
            <w:pPr>
              <w:jc w:val="both"/>
              <w:rPr>
                <w:color w:val="000000"/>
                <w:sz w:val="12"/>
                <w:szCs w:val="12"/>
                <w:lang w:eastAsia="es-CO"/>
              </w:rPr>
            </w:pPr>
            <w:r w:rsidRPr="00F82550">
              <w:rPr>
                <w:color w:val="000000"/>
                <w:sz w:val="12"/>
                <w:szCs w:val="12"/>
                <w:lang w:eastAsia="es-CO"/>
              </w:rPr>
              <w:t>Reducir la probabilidad de la ocurrencia del evento con medidas de sistema de aseguramiento de calidad y estándares de bienes y servicios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D75F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B6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B7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07D1F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79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4A8C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BB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38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156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Revisando que las Actividades realizadas estén de acuerdo con los procesos de Gestión Humana</w:t>
            </w:r>
            <w:r>
              <w:rPr>
                <w:color w:val="000000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86AC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Cada que el contratista presente el informe para cobro del servicio</w:t>
            </w:r>
          </w:p>
        </w:tc>
      </w:tr>
      <w:tr w:rsidR="00E35F03" w:rsidRPr="00F82550" w14:paraId="536E5F40" w14:textId="77777777" w:rsidTr="009801EC">
        <w:trPr>
          <w:cantSplit/>
          <w:trHeight w:val="159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E6C1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98617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DEF20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80FE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Selección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87A39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Operacional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740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Que el contratista incumpla los términos pactados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64933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198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C7D88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Menor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75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E4787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DE5A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75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Verificación de la información suministrada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EEA2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75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6B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15364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03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06FD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591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E81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B1C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Verificar mediante una confrontación de los documentos aportados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C88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Cada que vaya efectuar el pago</w:t>
            </w:r>
          </w:p>
        </w:tc>
      </w:tr>
      <w:tr w:rsidR="00E35F03" w:rsidRPr="00F82550" w14:paraId="27E2CEBE" w14:textId="77777777" w:rsidTr="000A0B26">
        <w:trPr>
          <w:cantSplit/>
          <w:trHeight w:val="135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386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90D6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23636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A981D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E6247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Operacional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90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No pago de la seguridad social del personal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B2E50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Riesgo de accidente laboral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27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9F993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5D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3ADC8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B4F0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8E4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Verificación de la información suministrada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E845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36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06C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14721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00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CB6A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94D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presentación de la propuesta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07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C5D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Verificando los soportes suministrados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CDA4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080CF6F2" w14:textId="77777777" w:rsidTr="009801EC">
        <w:trPr>
          <w:cantSplit/>
          <w:trHeight w:val="173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1169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02C07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9D539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9DA07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2143A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Operacional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7E2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No reporta las actividades realizadas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EA57B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Retraso en la ejecución de actividades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4D9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40F8B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FF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E5C14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579C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066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Confrontación de los soportes suministrados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7D6C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90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22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358A8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43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12F5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D02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C64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7A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Confrontando los informes del contratista vs las actividades a realizar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EF6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5AA32A37" w14:textId="77777777" w:rsidTr="009801EC">
        <w:trPr>
          <w:cantSplit/>
          <w:trHeight w:val="156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20D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40792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7453F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C6D8B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73D89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Operacional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E0C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Incumplimiento de la administración en los pagos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1305B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Retraso en la ejecución de actividades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EAF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2A489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A4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3F66D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8610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22E" w14:textId="77777777" w:rsidR="00E35F03" w:rsidRPr="00F82550" w:rsidRDefault="00E35F03" w:rsidP="000A0B26">
            <w:pPr>
              <w:jc w:val="both"/>
              <w:rPr>
                <w:color w:val="000000"/>
                <w:sz w:val="12"/>
                <w:szCs w:val="12"/>
                <w:lang w:eastAsia="es-CO"/>
              </w:rPr>
            </w:pPr>
            <w:r w:rsidRPr="00F82550">
              <w:rPr>
                <w:color w:val="000000"/>
                <w:sz w:val="12"/>
                <w:szCs w:val="12"/>
                <w:lang w:eastAsia="es-CO"/>
              </w:rPr>
              <w:t xml:space="preserve">El </w:t>
            </w:r>
            <w:r>
              <w:rPr>
                <w:color w:val="000000"/>
                <w:sz w:val="12"/>
                <w:szCs w:val="12"/>
                <w:lang w:eastAsia="es-CO"/>
              </w:rPr>
              <w:t xml:space="preserve">IMCY </w:t>
            </w:r>
            <w:r w:rsidRPr="00F82550">
              <w:rPr>
                <w:color w:val="000000"/>
                <w:sz w:val="12"/>
                <w:szCs w:val="12"/>
                <w:lang w:eastAsia="es-CO"/>
              </w:rPr>
              <w:t>reconocerá los intereses a que haya lugar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F3A5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09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95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A209A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A1F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76AA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AE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51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446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Seguimiento al pago del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C83A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106A3A18" w14:textId="77777777" w:rsidTr="009801EC">
        <w:trPr>
          <w:cantSplit/>
          <w:trHeight w:val="182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552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7C8F8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99EAA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CB071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DCE1A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Financiero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F06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Insolvencia del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83033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AA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25C89C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0E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5F746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0287B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72A" w14:textId="77777777" w:rsidR="00E35F03" w:rsidRPr="00F82550" w:rsidRDefault="00E35F03" w:rsidP="000A0B26">
            <w:pPr>
              <w:jc w:val="both"/>
              <w:rPr>
                <w:color w:val="000000"/>
                <w:sz w:val="12"/>
                <w:szCs w:val="12"/>
                <w:lang w:eastAsia="es-CO"/>
              </w:rPr>
            </w:pPr>
            <w:r w:rsidRPr="00F82550">
              <w:rPr>
                <w:color w:val="000000"/>
                <w:sz w:val="12"/>
                <w:szCs w:val="12"/>
                <w:lang w:eastAsia="es-CO"/>
              </w:rPr>
              <w:t>Verificación de la información suministrada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1575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43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4E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5CB7C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CE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2D21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9A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presentación de la propuesta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C2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E48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Verificando los soportes suministrados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96C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6622C132" w14:textId="77777777" w:rsidTr="009801EC">
        <w:trPr>
          <w:cantSplit/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07A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3ED64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AF597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07942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CA796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Financiero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05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Pérdida de liquidez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D5104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E1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67B8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Menor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71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A54FA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DBDF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AB9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Verificación de la información suministrada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C9FB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3E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C7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BCDB0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D6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6C4A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471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presentación de la propuesta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840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7BF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Verificando los soportes suministrados por el contratista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25C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3BA87AEF" w14:textId="77777777" w:rsidTr="009801EC">
        <w:trPr>
          <w:cantSplit/>
          <w:trHeight w:val="169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9D5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66951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2254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0C64F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8B1C1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Financiero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AED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Inflación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6F049" w14:textId="77777777" w:rsidR="00E35F03" w:rsidRPr="00F82550" w:rsidRDefault="00E35F03" w:rsidP="000A0B26">
            <w:pPr>
              <w:ind w:left="113" w:right="113"/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E1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E1BDD9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A5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27E2F5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A8DB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CONTRATISTA Y </w:t>
            </w: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473" w14:textId="77777777" w:rsidR="00E35F03" w:rsidRPr="00B767CD" w:rsidRDefault="00E35F03" w:rsidP="000A0B26">
            <w:pPr>
              <w:jc w:val="both"/>
              <w:rPr>
                <w:color w:val="000000"/>
                <w:sz w:val="10"/>
                <w:szCs w:val="10"/>
                <w:lang w:eastAsia="es-CO"/>
              </w:rPr>
            </w:pPr>
            <w:r w:rsidRPr="00B767CD">
              <w:rPr>
                <w:color w:val="000000"/>
                <w:sz w:val="10"/>
                <w:szCs w:val="10"/>
                <w:lang w:eastAsia="es-CO"/>
              </w:rPr>
              <w:t xml:space="preserve">La inflación estimada a la fecha del contrato la asume el contratista. La inflación extraordinaria por desequilibrios económicos la asume el </w:t>
            </w:r>
            <w:r>
              <w:rPr>
                <w:color w:val="000000"/>
                <w:sz w:val="10"/>
                <w:szCs w:val="10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F410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2F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6E8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8F145F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B4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7160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6EA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presentación de la propuesta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B36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60B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Verificación de variables macroeconómicas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3C27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53E24D78" w14:textId="77777777" w:rsidTr="000A0B26">
        <w:trPr>
          <w:cantSplit/>
          <w:trHeight w:val="175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9B3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5E00E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56695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137E48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E03D9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Financiero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A00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Variación del precio de los insumos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ECB65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Afecta el cumplimiento del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98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12D857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D9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672E0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CFD9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F50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Acuerdo entre las partes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0318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C00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98C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92B8C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6E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19621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64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presentación de la propuesta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D71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2D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Verificación de variables macroeconómicas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87D2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  <w:tr w:rsidR="00E35F03" w:rsidRPr="00F82550" w14:paraId="4D114CDA" w14:textId="77777777" w:rsidTr="009801EC">
        <w:trPr>
          <w:cantSplit/>
          <w:trHeight w:val="162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7B1" w14:textId="77777777" w:rsidR="00E35F03" w:rsidRPr="00F82550" w:rsidRDefault="00E35F03" w:rsidP="000A0B2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b/>
                <w:bCs/>
                <w:color w:val="000000"/>
                <w:sz w:val="14"/>
                <w:szCs w:val="14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7395A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405AD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EAC98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41C94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Regulatorio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FED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Ejercicio del IUS variandi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FA6F8" w14:textId="77777777" w:rsidR="00E35F03" w:rsidRPr="00F82550" w:rsidRDefault="00E35F03" w:rsidP="000A0B26">
            <w:pPr>
              <w:ind w:left="113" w:right="113"/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Retraso en la ejecución de actividades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32E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EF050A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Moderado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5CC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CDD952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7110E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FFF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El </w:t>
            </w: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 adoptará y aplicará las normas respectivas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678A4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Improbable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0E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34D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23FB73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286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34DEB" w14:textId="77777777" w:rsidR="00E35F03" w:rsidRPr="00F82550" w:rsidRDefault="00E35F03" w:rsidP="000A0B26">
            <w:pPr>
              <w:jc w:val="center"/>
              <w:rPr>
                <w:color w:val="000000"/>
                <w:sz w:val="14"/>
                <w:szCs w:val="14"/>
                <w:lang w:eastAsia="es-CO"/>
              </w:rPr>
            </w:pPr>
            <w:r>
              <w:rPr>
                <w:color w:val="000000"/>
                <w:sz w:val="14"/>
                <w:szCs w:val="14"/>
                <w:lang w:eastAsia="es-CO"/>
              </w:rPr>
              <w:t>IMCY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A2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acta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2A5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A partir de la firma del informe final de supervisión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611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 xml:space="preserve">Seguimiento a la ejecución de actividades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87DE" w14:textId="77777777" w:rsidR="00E35F03" w:rsidRPr="00F82550" w:rsidRDefault="00E35F03" w:rsidP="000A0B26">
            <w:pPr>
              <w:jc w:val="both"/>
              <w:rPr>
                <w:color w:val="000000"/>
                <w:sz w:val="14"/>
                <w:szCs w:val="14"/>
                <w:lang w:eastAsia="es-CO"/>
              </w:rPr>
            </w:pPr>
            <w:r w:rsidRPr="00F82550">
              <w:rPr>
                <w:color w:val="000000"/>
                <w:sz w:val="14"/>
                <w:szCs w:val="14"/>
                <w:lang w:eastAsia="es-CO"/>
              </w:rPr>
              <w:t>Permanente</w:t>
            </w:r>
          </w:p>
        </w:tc>
      </w:tr>
    </w:tbl>
    <w:p w14:paraId="79F2960D" w14:textId="0D4854E1" w:rsidR="004F30B3" w:rsidRDefault="004F30B3" w:rsidP="00382A97">
      <w:pPr>
        <w:jc w:val="both"/>
        <w:rPr>
          <w:rFonts w:cs="Arial"/>
          <w:b/>
          <w:szCs w:val="22"/>
        </w:rPr>
      </w:pPr>
    </w:p>
    <w:p w14:paraId="2AECF1C3" w14:textId="5F039E41" w:rsidR="009801EC" w:rsidRDefault="009801EC" w:rsidP="00382A97">
      <w:pPr>
        <w:jc w:val="both"/>
        <w:rPr>
          <w:rFonts w:cs="Arial"/>
          <w:b/>
          <w:szCs w:val="22"/>
        </w:rPr>
      </w:pPr>
    </w:p>
    <w:p w14:paraId="28DB0A57" w14:textId="77777777" w:rsidR="009801EC" w:rsidRDefault="009801EC" w:rsidP="00382A97">
      <w:pPr>
        <w:jc w:val="both"/>
        <w:rPr>
          <w:rFonts w:cs="Arial"/>
          <w:b/>
          <w:szCs w:val="22"/>
        </w:rPr>
      </w:pPr>
    </w:p>
    <w:p w14:paraId="0575BAFD" w14:textId="6E95EDBA" w:rsidR="008B7C6A" w:rsidRPr="008D745F" w:rsidRDefault="008B7C6A" w:rsidP="008160DD">
      <w:pPr>
        <w:pStyle w:val="Cuerpodeltexto20"/>
        <w:numPr>
          <w:ilvl w:val="0"/>
          <w:numId w:val="19"/>
        </w:numPr>
        <w:shd w:val="clear" w:color="auto" w:fill="auto"/>
        <w:spacing w:before="0" w:after="160" w:line="240" w:lineRule="auto"/>
        <w:ind w:right="20"/>
        <w:rPr>
          <w:sz w:val="22"/>
          <w:szCs w:val="22"/>
        </w:rPr>
      </w:pPr>
      <w:r w:rsidRPr="008160DD">
        <w:rPr>
          <w:b w:val="0"/>
          <w:bCs w:val="0"/>
          <w:sz w:val="22"/>
          <w:szCs w:val="22"/>
        </w:rPr>
        <w:t>ANALISIS QUE SUSTENTAN LA EXIGENCIA DE LOS MECANISMOS DE COBERTURA</w:t>
      </w:r>
      <w:r w:rsidRPr="008D745F">
        <w:rPr>
          <w:sz w:val="22"/>
          <w:szCs w:val="22"/>
        </w:rPr>
        <w:t>:</w:t>
      </w:r>
    </w:p>
    <w:p w14:paraId="109341E5" w14:textId="77777777" w:rsidR="008B7C6A" w:rsidRPr="003959CF" w:rsidRDefault="008B7C6A" w:rsidP="008B7C6A">
      <w:pPr>
        <w:jc w:val="both"/>
        <w:rPr>
          <w:rFonts w:cs="Arial"/>
          <w:szCs w:val="22"/>
        </w:rPr>
      </w:pPr>
      <w:r w:rsidRPr="003959CF">
        <w:rPr>
          <w:rFonts w:cs="Arial"/>
          <w:szCs w:val="22"/>
        </w:rPr>
        <w:t xml:space="preserve">GARANTÍAS: Decreto 1082 de 2015 expresa: </w:t>
      </w:r>
    </w:p>
    <w:p w14:paraId="7C53BAB1" w14:textId="77777777" w:rsidR="008B7C6A" w:rsidRPr="003959CF" w:rsidRDefault="008B7C6A" w:rsidP="008B7C6A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32E0399" w14:textId="77777777" w:rsidR="008B7C6A" w:rsidRPr="003959CF" w:rsidRDefault="008B7C6A" w:rsidP="008B7C6A">
      <w:pPr>
        <w:jc w:val="both"/>
        <w:rPr>
          <w:rFonts w:cs="Arial"/>
          <w:szCs w:val="22"/>
        </w:rPr>
      </w:pPr>
      <w:r w:rsidRPr="003959CF">
        <w:rPr>
          <w:rFonts w:cs="Arial"/>
          <w:szCs w:val="22"/>
        </w:rPr>
        <w:t xml:space="preserve">Garantías. La Entidad Estatal es libre de exigir o no garantías en el proceso de selección de mínima cuantía y en la adquisición en Grandes Superficies”. </w:t>
      </w:r>
    </w:p>
    <w:p w14:paraId="074CE29F" w14:textId="77777777" w:rsidR="008B7C6A" w:rsidRDefault="008B7C6A" w:rsidP="008B7C6A">
      <w:pPr>
        <w:jc w:val="both"/>
        <w:rPr>
          <w:rFonts w:cs="Arial"/>
          <w:szCs w:val="22"/>
        </w:rPr>
      </w:pPr>
    </w:p>
    <w:p w14:paraId="2B9E9FAA" w14:textId="77777777" w:rsidR="008B7C6A" w:rsidRPr="003959CF" w:rsidRDefault="008B7C6A" w:rsidP="008B7C6A">
      <w:pPr>
        <w:jc w:val="both"/>
        <w:rPr>
          <w:rFonts w:cs="Arial"/>
          <w:szCs w:val="22"/>
        </w:rPr>
      </w:pPr>
      <w:r w:rsidRPr="003959CF">
        <w:rPr>
          <w:rFonts w:cs="Arial"/>
          <w:szCs w:val="22"/>
        </w:rPr>
        <w:t xml:space="preserve">Por su parte el Título III de las Disposiciones Especiales del Decreto 1082 de 2015 en su artículo </w:t>
      </w:r>
      <w:r w:rsidRPr="003959CF">
        <w:rPr>
          <w:rStyle w:val="Textoennegrita"/>
          <w:rFonts w:cs="Arial"/>
          <w:szCs w:val="22"/>
          <w:shd w:val="clear" w:color="auto" w:fill="FFFFFF"/>
        </w:rPr>
        <w:t>2.2.1.2.3.1.1.</w:t>
      </w:r>
      <w:r w:rsidRPr="003959CF">
        <w:rPr>
          <w:rFonts w:cs="Arial"/>
          <w:szCs w:val="22"/>
        </w:rPr>
        <w:t xml:space="preserve"> reza lo siguiente: </w:t>
      </w:r>
    </w:p>
    <w:p w14:paraId="7F60158B" w14:textId="77777777" w:rsidR="008B7C6A" w:rsidRPr="003959CF" w:rsidRDefault="008B7C6A" w:rsidP="008B7C6A">
      <w:pPr>
        <w:jc w:val="both"/>
        <w:rPr>
          <w:rFonts w:cs="Arial"/>
          <w:szCs w:val="22"/>
        </w:rPr>
      </w:pPr>
    </w:p>
    <w:p w14:paraId="24277F11" w14:textId="77777777" w:rsidR="008B7C6A" w:rsidRPr="003959CF" w:rsidRDefault="008B7C6A" w:rsidP="008B7C6A">
      <w:pPr>
        <w:pStyle w:val="Prrafodelista"/>
        <w:ind w:right="901"/>
        <w:jc w:val="both"/>
        <w:rPr>
          <w:rFonts w:ascii="Arial" w:hAnsi="Arial" w:cs="Arial"/>
          <w:i/>
          <w:sz w:val="22"/>
          <w:szCs w:val="22"/>
        </w:rPr>
      </w:pPr>
      <w:r w:rsidRPr="003959CF">
        <w:rPr>
          <w:rFonts w:ascii="Arial" w:hAnsi="Arial" w:cs="Arial"/>
          <w:i/>
          <w:sz w:val="22"/>
          <w:szCs w:val="22"/>
        </w:rPr>
        <w:t>“Artículo 110. Riesgos que deben cubrir las garantías en la contratación. El cumplimiento de las obligaciones surgidas en favor de las Entidades Estatales con ocasión de: (i)…; (</w:t>
      </w:r>
      <w:proofErr w:type="spellStart"/>
      <w:r w:rsidRPr="003959CF">
        <w:rPr>
          <w:rFonts w:ascii="Arial" w:hAnsi="Arial" w:cs="Arial"/>
          <w:i/>
          <w:sz w:val="22"/>
          <w:szCs w:val="22"/>
        </w:rPr>
        <w:t>ii</w:t>
      </w:r>
      <w:proofErr w:type="spellEnd"/>
      <w:r w:rsidRPr="003959CF">
        <w:rPr>
          <w:rFonts w:ascii="Arial" w:hAnsi="Arial" w:cs="Arial"/>
          <w:i/>
          <w:sz w:val="22"/>
          <w:szCs w:val="22"/>
        </w:rPr>
        <w:t>) los contratos y su liquidación; y (</w:t>
      </w:r>
      <w:proofErr w:type="spellStart"/>
      <w:r w:rsidRPr="003959CF">
        <w:rPr>
          <w:rFonts w:ascii="Arial" w:hAnsi="Arial" w:cs="Arial"/>
          <w:i/>
          <w:sz w:val="22"/>
          <w:szCs w:val="22"/>
        </w:rPr>
        <w:t>iii</w:t>
      </w:r>
      <w:proofErr w:type="spellEnd"/>
      <w:r w:rsidRPr="003959CF">
        <w:rPr>
          <w:rFonts w:ascii="Arial" w:hAnsi="Arial" w:cs="Arial"/>
          <w:i/>
          <w:sz w:val="22"/>
          <w:szCs w:val="22"/>
        </w:rPr>
        <w:t xml:space="preserve">)…, deben estar garantizadas en los términos de la ley y del presente decreto”. </w:t>
      </w:r>
    </w:p>
    <w:p w14:paraId="1A427589" w14:textId="77777777" w:rsidR="008B7C6A" w:rsidRPr="003959CF" w:rsidRDefault="008B7C6A" w:rsidP="008B7C6A">
      <w:pPr>
        <w:jc w:val="both"/>
        <w:rPr>
          <w:rFonts w:cs="Arial"/>
          <w:i/>
          <w:szCs w:val="22"/>
        </w:rPr>
      </w:pPr>
    </w:p>
    <w:p w14:paraId="6B8071AB" w14:textId="73C4F930" w:rsidR="004F30B3" w:rsidRDefault="008B7C6A" w:rsidP="008B7C6A">
      <w:pPr>
        <w:jc w:val="both"/>
        <w:rPr>
          <w:rFonts w:cs="Arial"/>
          <w:b/>
          <w:szCs w:val="22"/>
        </w:rPr>
      </w:pPr>
      <w:r w:rsidRPr="003959CF">
        <w:rPr>
          <w:rFonts w:cs="Arial"/>
          <w:szCs w:val="22"/>
        </w:rPr>
        <w:t>De acuerdo con lo anterior y al análisis de riesgos plasmados en los presentes estudios previos, considerando el valor y atendiendo al objeto del contrato, cual es “</w:t>
      </w:r>
      <w:r w:rsidR="00627ECC">
        <w:rPr>
          <w:rFonts w:cs="Arial"/>
          <w:b/>
          <w:lang w:val="es-CO"/>
        </w:rPr>
        <w:t>“</w:t>
      </w:r>
      <w:r w:rsidR="00447FF1">
        <w:rPr>
          <w:rFonts w:cs="Arial"/>
          <w:lang w:val="es-CO"/>
        </w:rPr>
        <w:t xml:space="preserve">XXXXXXXXXXXXXXXX </w:t>
      </w:r>
      <w:proofErr w:type="gramStart"/>
      <w:r w:rsidR="00447FF1">
        <w:rPr>
          <w:rFonts w:cs="Arial"/>
          <w:lang w:val="es-CO"/>
        </w:rPr>
        <w:t>XXXXXXX  XXXXXXXXXXXXXXX</w:t>
      </w:r>
      <w:proofErr w:type="gramEnd"/>
      <w:r w:rsidR="00447FF1">
        <w:rPr>
          <w:rFonts w:cs="Arial"/>
          <w:lang w:val="es-CO"/>
        </w:rPr>
        <w:t xml:space="preserve"> XXXXXXXXXXXXXXXXXX XXXXXXXXXXXXXXXXXXXXXX”</w:t>
      </w:r>
    </w:p>
    <w:p w14:paraId="3AC5E1E7" w14:textId="77777777" w:rsidR="004F30B3" w:rsidRDefault="004F30B3" w:rsidP="00382A97">
      <w:pPr>
        <w:jc w:val="both"/>
        <w:rPr>
          <w:rFonts w:cs="Arial"/>
          <w:b/>
          <w:szCs w:val="22"/>
        </w:rPr>
      </w:pPr>
    </w:p>
    <w:p w14:paraId="0AC13950" w14:textId="391AA6BF" w:rsidR="00FB3D88" w:rsidRDefault="00FB3D88" w:rsidP="00FB3D88">
      <w:pPr>
        <w:spacing w:after="199"/>
        <w:ind w:left="21"/>
        <w:jc w:val="both"/>
        <w:rPr>
          <w:rFonts w:cs="Arial"/>
          <w:sz w:val="24"/>
          <w:szCs w:val="24"/>
        </w:rPr>
      </w:pPr>
      <w:r>
        <w:rPr>
          <w:rFonts w:cs="Arial"/>
          <w:szCs w:val="22"/>
        </w:rPr>
        <w:t>S</w:t>
      </w:r>
      <w:r w:rsidRPr="003959CF">
        <w:rPr>
          <w:rFonts w:cs="Arial"/>
          <w:szCs w:val="22"/>
        </w:rPr>
        <w:t>e exigirán al contratista como garantías las siguientes</w:t>
      </w:r>
      <w:r>
        <w:rPr>
          <w:rFonts w:cs="Arial"/>
          <w:szCs w:val="22"/>
        </w:rPr>
        <w:t xml:space="preserve">: </w:t>
      </w:r>
    </w:p>
    <w:p w14:paraId="20BDFCF9" w14:textId="31C05C8C" w:rsidR="004F30B3" w:rsidRDefault="00FB3D88" w:rsidP="00FB3D88">
      <w:pPr>
        <w:jc w:val="both"/>
        <w:rPr>
          <w:rFonts w:cs="Arial"/>
          <w:b/>
          <w:szCs w:val="22"/>
        </w:rPr>
      </w:pPr>
      <w:r w:rsidRPr="003959CF">
        <w:rPr>
          <w:rFonts w:cs="Arial"/>
          <w:spacing w:val="-1"/>
          <w:szCs w:val="22"/>
        </w:rPr>
        <w:t>E</w:t>
      </w:r>
      <w:r w:rsidRPr="003959CF">
        <w:rPr>
          <w:rFonts w:cs="Arial"/>
          <w:szCs w:val="22"/>
        </w:rPr>
        <w:t>L</w:t>
      </w:r>
      <w:r w:rsidRPr="003959CF">
        <w:rPr>
          <w:rFonts w:cs="Arial"/>
          <w:spacing w:val="11"/>
          <w:szCs w:val="22"/>
        </w:rPr>
        <w:t xml:space="preserve"> </w:t>
      </w:r>
      <w:r w:rsidRPr="003959CF">
        <w:rPr>
          <w:rFonts w:cs="Arial"/>
          <w:szCs w:val="22"/>
        </w:rPr>
        <w:t>CON</w:t>
      </w:r>
      <w:r w:rsidRPr="003959CF">
        <w:rPr>
          <w:rFonts w:cs="Arial"/>
          <w:spacing w:val="3"/>
          <w:szCs w:val="22"/>
        </w:rPr>
        <w:t>T</w:t>
      </w:r>
      <w:r w:rsidRPr="003959CF">
        <w:rPr>
          <w:rFonts w:cs="Arial"/>
          <w:szCs w:val="22"/>
        </w:rPr>
        <w:t>R</w:t>
      </w:r>
      <w:r w:rsidRPr="003959CF">
        <w:rPr>
          <w:rFonts w:cs="Arial"/>
          <w:spacing w:val="-1"/>
          <w:szCs w:val="22"/>
        </w:rPr>
        <w:t>A</w:t>
      </w:r>
      <w:r w:rsidRPr="003959CF">
        <w:rPr>
          <w:rFonts w:cs="Arial"/>
          <w:spacing w:val="3"/>
          <w:szCs w:val="22"/>
        </w:rPr>
        <w:t>T</w:t>
      </w:r>
      <w:r w:rsidRPr="003959CF">
        <w:rPr>
          <w:rFonts w:cs="Arial"/>
          <w:szCs w:val="22"/>
        </w:rPr>
        <w:t>I</w:t>
      </w:r>
      <w:r w:rsidRPr="003959CF">
        <w:rPr>
          <w:rFonts w:cs="Arial"/>
          <w:spacing w:val="-1"/>
          <w:szCs w:val="22"/>
        </w:rPr>
        <w:t>S</w:t>
      </w:r>
      <w:r w:rsidRPr="003959CF">
        <w:rPr>
          <w:rFonts w:cs="Arial"/>
          <w:spacing w:val="3"/>
          <w:szCs w:val="22"/>
        </w:rPr>
        <w:t>T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-1"/>
          <w:szCs w:val="22"/>
        </w:rPr>
        <w:t xml:space="preserve"> </w:t>
      </w:r>
      <w:r w:rsidRPr="003959CF">
        <w:rPr>
          <w:rFonts w:cs="Arial"/>
          <w:spacing w:val="1"/>
          <w:szCs w:val="22"/>
        </w:rPr>
        <w:t>s</w:t>
      </w:r>
      <w:r w:rsidRPr="003959CF">
        <w:rPr>
          <w:rFonts w:cs="Arial"/>
          <w:szCs w:val="22"/>
        </w:rPr>
        <w:t>e</w:t>
      </w:r>
      <w:r w:rsidRPr="003959CF">
        <w:rPr>
          <w:rFonts w:cs="Arial"/>
          <w:spacing w:val="11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obl</w:t>
      </w:r>
      <w:r w:rsidRPr="003959CF">
        <w:rPr>
          <w:rFonts w:cs="Arial"/>
          <w:spacing w:val="1"/>
          <w:szCs w:val="22"/>
        </w:rPr>
        <w:t>i</w:t>
      </w:r>
      <w:r w:rsidRPr="003959CF">
        <w:rPr>
          <w:rFonts w:cs="Arial"/>
          <w:spacing w:val="-1"/>
          <w:szCs w:val="22"/>
        </w:rPr>
        <w:t>g</w:t>
      </w:r>
      <w:r w:rsidRPr="003959CF">
        <w:rPr>
          <w:rFonts w:cs="Arial"/>
          <w:szCs w:val="22"/>
        </w:rPr>
        <w:t>ará</w:t>
      </w:r>
      <w:r w:rsidRPr="003959CF">
        <w:rPr>
          <w:rFonts w:cs="Arial"/>
          <w:spacing w:val="8"/>
          <w:szCs w:val="22"/>
        </w:rPr>
        <w:t xml:space="preserve"> </w:t>
      </w:r>
      <w:r w:rsidRPr="003959CF">
        <w:rPr>
          <w:rFonts w:cs="Arial"/>
          <w:spacing w:val="13"/>
          <w:szCs w:val="22"/>
        </w:rPr>
        <w:t xml:space="preserve">en el plazo establecido en la carta de aceptación a 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pacing w:val="-1"/>
          <w:szCs w:val="22"/>
        </w:rPr>
        <w:t>on</w:t>
      </w:r>
      <w:r w:rsidRPr="003959CF">
        <w:rPr>
          <w:rFonts w:cs="Arial"/>
          <w:spacing w:val="1"/>
          <w:szCs w:val="22"/>
        </w:rPr>
        <w:t>s</w:t>
      </w:r>
      <w:r w:rsidRPr="003959CF">
        <w:rPr>
          <w:rFonts w:cs="Arial"/>
          <w:szCs w:val="22"/>
        </w:rPr>
        <w:t>t</w:t>
      </w:r>
      <w:r w:rsidRPr="003959CF">
        <w:rPr>
          <w:rFonts w:cs="Arial"/>
          <w:spacing w:val="-1"/>
          <w:szCs w:val="22"/>
        </w:rPr>
        <w:t>i</w:t>
      </w:r>
      <w:r w:rsidRPr="003959CF">
        <w:rPr>
          <w:rFonts w:cs="Arial"/>
          <w:spacing w:val="2"/>
          <w:szCs w:val="22"/>
        </w:rPr>
        <w:t>tuir</w:t>
      </w:r>
      <w:r w:rsidRPr="003959CF">
        <w:rPr>
          <w:rFonts w:cs="Arial"/>
          <w:spacing w:val="-8"/>
          <w:szCs w:val="22"/>
        </w:rPr>
        <w:t xml:space="preserve"> </w:t>
      </w:r>
      <w:r w:rsidRPr="003959CF">
        <w:rPr>
          <w:rFonts w:cs="Arial"/>
          <w:szCs w:val="22"/>
        </w:rPr>
        <w:t xml:space="preserve">a </w:t>
      </w:r>
      <w:r w:rsidRPr="003959CF">
        <w:rPr>
          <w:rFonts w:cs="Arial"/>
          <w:spacing w:val="2"/>
          <w:szCs w:val="22"/>
        </w:rPr>
        <w:t>f</w:t>
      </w:r>
      <w:r w:rsidRPr="003959CF">
        <w:rPr>
          <w:rFonts w:cs="Arial"/>
          <w:spacing w:val="-1"/>
          <w:szCs w:val="22"/>
        </w:rPr>
        <w:t>avo</w:t>
      </w:r>
      <w:r w:rsidRPr="003959CF">
        <w:rPr>
          <w:rFonts w:cs="Arial"/>
          <w:szCs w:val="22"/>
        </w:rPr>
        <w:t>r</w:t>
      </w:r>
      <w:r w:rsidRPr="003959CF">
        <w:rPr>
          <w:rFonts w:cs="Arial"/>
          <w:spacing w:val="-2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de</w:t>
      </w:r>
      <w:r w:rsidRPr="003959CF">
        <w:rPr>
          <w:rFonts w:cs="Arial"/>
          <w:szCs w:val="22"/>
        </w:rPr>
        <w:t xml:space="preserve">l </w:t>
      </w:r>
      <w:r w:rsidRPr="003959CF">
        <w:rPr>
          <w:rFonts w:cs="Arial"/>
          <w:bCs/>
          <w:szCs w:val="22"/>
        </w:rPr>
        <w:t>IN</w:t>
      </w:r>
      <w:r w:rsidRPr="003959CF">
        <w:rPr>
          <w:rFonts w:cs="Arial"/>
          <w:bCs/>
          <w:spacing w:val="-1"/>
          <w:szCs w:val="22"/>
        </w:rPr>
        <w:t>S</w:t>
      </w:r>
      <w:r w:rsidRPr="003959CF">
        <w:rPr>
          <w:rFonts w:cs="Arial"/>
          <w:bCs/>
          <w:spacing w:val="3"/>
          <w:szCs w:val="22"/>
        </w:rPr>
        <w:t>T</w:t>
      </w:r>
      <w:r w:rsidRPr="003959CF">
        <w:rPr>
          <w:rFonts w:cs="Arial"/>
          <w:bCs/>
          <w:szCs w:val="22"/>
        </w:rPr>
        <w:t>I</w:t>
      </w:r>
      <w:r w:rsidRPr="003959CF">
        <w:rPr>
          <w:rFonts w:cs="Arial"/>
          <w:bCs/>
          <w:spacing w:val="3"/>
          <w:szCs w:val="22"/>
        </w:rPr>
        <w:t>T</w:t>
      </w:r>
      <w:r w:rsidRPr="003959CF">
        <w:rPr>
          <w:rFonts w:cs="Arial"/>
          <w:bCs/>
          <w:spacing w:val="-3"/>
          <w:szCs w:val="22"/>
        </w:rPr>
        <w:t>U</w:t>
      </w:r>
      <w:r w:rsidRPr="003959CF">
        <w:rPr>
          <w:rFonts w:cs="Arial"/>
          <w:bCs/>
          <w:spacing w:val="3"/>
          <w:szCs w:val="22"/>
        </w:rPr>
        <w:t>T</w:t>
      </w:r>
      <w:r w:rsidRPr="003959CF">
        <w:rPr>
          <w:rFonts w:cs="Arial"/>
          <w:bCs/>
          <w:szCs w:val="22"/>
        </w:rPr>
        <w:t xml:space="preserve">O </w:t>
      </w:r>
      <w:r w:rsidRPr="003959CF">
        <w:rPr>
          <w:rFonts w:cs="Arial"/>
          <w:bCs/>
          <w:spacing w:val="4"/>
          <w:szCs w:val="22"/>
        </w:rPr>
        <w:t>M</w:t>
      </w:r>
      <w:r w:rsidRPr="003959CF">
        <w:rPr>
          <w:rFonts w:cs="Arial"/>
          <w:bCs/>
          <w:szCs w:val="22"/>
        </w:rPr>
        <w:t>UNICI</w:t>
      </w:r>
      <w:r w:rsidRPr="003959CF">
        <w:rPr>
          <w:rFonts w:cs="Arial"/>
          <w:bCs/>
          <w:spacing w:val="1"/>
          <w:szCs w:val="22"/>
        </w:rPr>
        <w:t>P</w:t>
      </w:r>
      <w:r w:rsidRPr="003959CF">
        <w:rPr>
          <w:rFonts w:cs="Arial"/>
          <w:bCs/>
          <w:spacing w:val="-5"/>
          <w:szCs w:val="22"/>
        </w:rPr>
        <w:t>A</w:t>
      </w:r>
      <w:r w:rsidRPr="003959CF">
        <w:rPr>
          <w:rFonts w:cs="Arial"/>
          <w:bCs/>
          <w:szCs w:val="22"/>
        </w:rPr>
        <w:t>L</w:t>
      </w:r>
      <w:r w:rsidRPr="003959CF">
        <w:rPr>
          <w:rFonts w:cs="Arial"/>
          <w:bCs/>
          <w:spacing w:val="5"/>
          <w:szCs w:val="22"/>
        </w:rPr>
        <w:t xml:space="preserve"> </w:t>
      </w:r>
      <w:r w:rsidRPr="003959CF">
        <w:rPr>
          <w:rFonts w:cs="Arial"/>
          <w:bCs/>
          <w:szCs w:val="22"/>
        </w:rPr>
        <w:t>DE</w:t>
      </w:r>
      <w:r w:rsidRPr="003959CF">
        <w:rPr>
          <w:rFonts w:cs="Arial"/>
          <w:bCs/>
          <w:spacing w:val="13"/>
          <w:szCs w:val="22"/>
        </w:rPr>
        <w:t xml:space="preserve"> </w:t>
      </w:r>
      <w:r w:rsidRPr="003959CF">
        <w:rPr>
          <w:rFonts w:cs="Arial"/>
          <w:bCs/>
          <w:spacing w:val="2"/>
          <w:szCs w:val="22"/>
        </w:rPr>
        <w:t>C</w:t>
      </w:r>
      <w:r w:rsidRPr="003959CF">
        <w:rPr>
          <w:rFonts w:cs="Arial"/>
          <w:bCs/>
          <w:szCs w:val="22"/>
        </w:rPr>
        <w:t>UL</w:t>
      </w:r>
      <w:r w:rsidRPr="003959CF">
        <w:rPr>
          <w:rFonts w:cs="Arial"/>
          <w:bCs/>
          <w:spacing w:val="3"/>
          <w:szCs w:val="22"/>
        </w:rPr>
        <w:t>T</w:t>
      </w:r>
      <w:r w:rsidRPr="003959CF">
        <w:rPr>
          <w:rFonts w:cs="Arial"/>
          <w:bCs/>
          <w:szCs w:val="22"/>
        </w:rPr>
        <w:t>URA</w:t>
      </w:r>
      <w:r w:rsidRPr="003959CF">
        <w:rPr>
          <w:rFonts w:cs="Arial"/>
          <w:bCs/>
          <w:spacing w:val="4"/>
          <w:szCs w:val="22"/>
        </w:rPr>
        <w:t xml:space="preserve"> </w:t>
      </w:r>
      <w:r w:rsidRPr="003959CF">
        <w:rPr>
          <w:rFonts w:cs="Arial"/>
          <w:bCs/>
          <w:spacing w:val="2"/>
          <w:szCs w:val="22"/>
        </w:rPr>
        <w:t>D</w:t>
      </w:r>
      <w:r w:rsidRPr="003959CF">
        <w:rPr>
          <w:rFonts w:cs="Arial"/>
          <w:bCs/>
          <w:szCs w:val="22"/>
        </w:rPr>
        <w:t>E</w:t>
      </w:r>
      <w:r w:rsidRPr="003959CF">
        <w:rPr>
          <w:rFonts w:cs="Arial"/>
          <w:bCs/>
          <w:spacing w:val="12"/>
          <w:szCs w:val="22"/>
        </w:rPr>
        <w:t xml:space="preserve"> </w:t>
      </w:r>
      <w:r w:rsidRPr="003959CF">
        <w:rPr>
          <w:rFonts w:cs="Arial"/>
          <w:bCs/>
          <w:spacing w:val="1"/>
          <w:szCs w:val="22"/>
        </w:rPr>
        <w:t>Y</w:t>
      </w:r>
      <w:r w:rsidRPr="003959CF">
        <w:rPr>
          <w:rFonts w:cs="Arial"/>
          <w:bCs/>
          <w:szCs w:val="22"/>
        </w:rPr>
        <w:t>U</w:t>
      </w:r>
      <w:r w:rsidRPr="003959CF">
        <w:rPr>
          <w:rFonts w:cs="Arial"/>
          <w:bCs/>
          <w:spacing w:val="4"/>
          <w:szCs w:val="22"/>
        </w:rPr>
        <w:t>M</w:t>
      </w:r>
      <w:r w:rsidRPr="003959CF">
        <w:rPr>
          <w:rFonts w:cs="Arial"/>
          <w:bCs/>
          <w:szCs w:val="22"/>
        </w:rPr>
        <w:t>BO</w:t>
      </w:r>
      <w:r w:rsidRPr="003959CF">
        <w:rPr>
          <w:rFonts w:cs="Arial"/>
          <w:bCs/>
          <w:spacing w:val="7"/>
          <w:szCs w:val="22"/>
        </w:rPr>
        <w:t xml:space="preserve"> </w:t>
      </w:r>
      <w:r w:rsidRPr="003959CF">
        <w:rPr>
          <w:rFonts w:cs="Arial"/>
          <w:bCs/>
          <w:szCs w:val="22"/>
        </w:rPr>
        <w:t>"</w:t>
      </w:r>
      <w:r w:rsidRPr="003959CF">
        <w:rPr>
          <w:rFonts w:cs="Arial"/>
          <w:bCs/>
          <w:spacing w:val="15"/>
          <w:szCs w:val="22"/>
        </w:rPr>
        <w:t xml:space="preserve"> </w:t>
      </w:r>
      <w:r w:rsidRPr="003959CF">
        <w:rPr>
          <w:rFonts w:cs="Arial"/>
          <w:bCs/>
          <w:spacing w:val="-3"/>
          <w:szCs w:val="22"/>
        </w:rPr>
        <w:t>I</w:t>
      </w:r>
      <w:r w:rsidRPr="003959CF">
        <w:rPr>
          <w:rFonts w:cs="Arial"/>
          <w:bCs/>
          <w:spacing w:val="4"/>
          <w:szCs w:val="22"/>
        </w:rPr>
        <w:t>M</w:t>
      </w:r>
      <w:r w:rsidRPr="003959CF">
        <w:rPr>
          <w:rFonts w:cs="Arial"/>
          <w:bCs/>
          <w:szCs w:val="22"/>
        </w:rPr>
        <w:t>CY</w:t>
      </w:r>
      <w:r w:rsidRPr="003959CF">
        <w:rPr>
          <w:rFonts w:cs="Arial"/>
          <w:bCs/>
          <w:spacing w:val="13"/>
          <w:szCs w:val="22"/>
        </w:rPr>
        <w:t xml:space="preserve"> </w:t>
      </w:r>
      <w:r w:rsidRPr="003959CF">
        <w:rPr>
          <w:rFonts w:cs="Arial"/>
          <w:bCs/>
          <w:spacing w:val="-1"/>
          <w:szCs w:val="22"/>
        </w:rPr>
        <w:t>"</w:t>
      </w:r>
      <w:r w:rsidRPr="003959CF">
        <w:rPr>
          <w:rFonts w:cs="Arial"/>
          <w:bCs/>
          <w:szCs w:val="22"/>
        </w:rPr>
        <w:t>,</w:t>
      </w:r>
      <w:r w:rsidRPr="003959CF">
        <w:rPr>
          <w:rFonts w:cs="Arial"/>
          <w:bCs/>
          <w:spacing w:val="14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l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14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ga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an</w:t>
      </w:r>
      <w:r w:rsidRPr="003959CF">
        <w:rPr>
          <w:rFonts w:cs="Arial"/>
          <w:spacing w:val="2"/>
          <w:szCs w:val="22"/>
        </w:rPr>
        <w:t>t</w:t>
      </w:r>
      <w:r w:rsidRPr="003959CF">
        <w:rPr>
          <w:rFonts w:cs="Arial"/>
          <w:szCs w:val="22"/>
        </w:rPr>
        <w:t>ía</w:t>
      </w:r>
      <w:r w:rsidRPr="003959CF">
        <w:rPr>
          <w:rFonts w:cs="Arial"/>
          <w:spacing w:val="9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lastRenderedPageBreak/>
        <w:t>ú</w:t>
      </w:r>
      <w:r w:rsidRPr="003959CF">
        <w:rPr>
          <w:rFonts w:cs="Arial"/>
          <w:spacing w:val="2"/>
          <w:szCs w:val="22"/>
        </w:rPr>
        <w:t>n</w:t>
      </w:r>
      <w:r w:rsidRPr="003959CF">
        <w:rPr>
          <w:rFonts w:cs="Arial"/>
          <w:spacing w:val="-1"/>
          <w:szCs w:val="22"/>
        </w:rPr>
        <w:t>i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11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d</w:t>
      </w:r>
      <w:r w:rsidRPr="003959CF">
        <w:rPr>
          <w:rFonts w:cs="Arial"/>
          <w:szCs w:val="22"/>
        </w:rPr>
        <w:t>e</w:t>
      </w:r>
      <w:r w:rsidRPr="003959CF">
        <w:rPr>
          <w:rFonts w:cs="Arial"/>
          <w:spacing w:val="14"/>
          <w:szCs w:val="22"/>
        </w:rPr>
        <w:t xml:space="preserve"> 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pacing w:val="-1"/>
          <w:szCs w:val="22"/>
        </w:rPr>
        <w:t>u</w:t>
      </w:r>
      <w:r w:rsidRPr="003959CF">
        <w:rPr>
          <w:rFonts w:cs="Arial"/>
          <w:spacing w:val="4"/>
          <w:szCs w:val="22"/>
        </w:rPr>
        <w:t>m</w:t>
      </w:r>
      <w:r w:rsidRPr="003959CF">
        <w:rPr>
          <w:rFonts w:cs="Arial"/>
          <w:spacing w:val="-1"/>
          <w:szCs w:val="22"/>
        </w:rPr>
        <w:t>pl</w:t>
      </w:r>
      <w:r w:rsidRPr="003959CF">
        <w:rPr>
          <w:rFonts w:cs="Arial"/>
          <w:spacing w:val="1"/>
          <w:szCs w:val="22"/>
        </w:rPr>
        <w:t>i</w:t>
      </w:r>
      <w:r w:rsidRPr="003959CF">
        <w:rPr>
          <w:rFonts w:cs="Arial"/>
          <w:spacing w:val="4"/>
          <w:szCs w:val="22"/>
        </w:rPr>
        <w:t>m</w:t>
      </w:r>
      <w:r w:rsidRPr="003959CF">
        <w:rPr>
          <w:rFonts w:cs="Arial"/>
          <w:spacing w:val="-1"/>
          <w:szCs w:val="22"/>
        </w:rPr>
        <w:t>ien</w:t>
      </w:r>
      <w:r w:rsidRPr="003959CF">
        <w:rPr>
          <w:rFonts w:cs="Arial"/>
          <w:szCs w:val="22"/>
        </w:rPr>
        <w:t>to</w:t>
      </w:r>
      <w:r w:rsidRPr="003959CF">
        <w:rPr>
          <w:rFonts w:cs="Arial"/>
          <w:spacing w:val="4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o</w:t>
      </w:r>
      <w:r w:rsidRPr="003959CF">
        <w:rPr>
          <w:rFonts w:cs="Arial"/>
          <w:szCs w:val="22"/>
        </w:rPr>
        <w:t>t</w:t>
      </w:r>
      <w:r w:rsidRPr="003959CF">
        <w:rPr>
          <w:rFonts w:cs="Arial"/>
          <w:spacing w:val="-1"/>
          <w:szCs w:val="22"/>
        </w:rPr>
        <w:t>o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g</w:t>
      </w:r>
      <w:r w:rsidRPr="003959CF">
        <w:rPr>
          <w:rFonts w:cs="Arial"/>
          <w:spacing w:val="2"/>
          <w:szCs w:val="22"/>
        </w:rPr>
        <w:t>a</w:t>
      </w:r>
      <w:r w:rsidRPr="003959CF">
        <w:rPr>
          <w:rFonts w:cs="Arial"/>
          <w:spacing w:val="-1"/>
          <w:szCs w:val="22"/>
        </w:rPr>
        <w:t>d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8"/>
          <w:szCs w:val="22"/>
        </w:rPr>
        <w:t xml:space="preserve"> 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15"/>
          <w:szCs w:val="22"/>
        </w:rPr>
        <w:t xml:space="preserve"> </w:t>
      </w:r>
      <w:r w:rsidRPr="003959CF">
        <w:rPr>
          <w:rFonts w:cs="Arial"/>
          <w:szCs w:val="22"/>
        </w:rPr>
        <w:t>t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2"/>
          <w:szCs w:val="22"/>
        </w:rPr>
        <w:t>a</w:t>
      </w:r>
      <w:r w:rsidRPr="003959CF">
        <w:rPr>
          <w:rFonts w:cs="Arial"/>
          <w:spacing w:val="-1"/>
          <w:szCs w:val="22"/>
        </w:rPr>
        <w:t>vé</w:t>
      </w:r>
      <w:r w:rsidRPr="003959CF">
        <w:rPr>
          <w:rFonts w:cs="Arial"/>
          <w:szCs w:val="22"/>
        </w:rPr>
        <w:t xml:space="preserve">s </w:t>
      </w:r>
      <w:r w:rsidRPr="003959CF">
        <w:rPr>
          <w:rFonts w:cs="Arial"/>
          <w:spacing w:val="-1"/>
          <w:szCs w:val="22"/>
        </w:rPr>
        <w:t>d</w:t>
      </w:r>
      <w:r w:rsidRPr="003959CF">
        <w:rPr>
          <w:rFonts w:cs="Arial"/>
          <w:szCs w:val="22"/>
        </w:rPr>
        <w:t>e</w:t>
      </w:r>
      <w:r w:rsidRPr="003959CF">
        <w:rPr>
          <w:rFonts w:cs="Arial"/>
          <w:spacing w:val="7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u</w:t>
      </w:r>
      <w:r w:rsidRPr="003959CF">
        <w:rPr>
          <w:rFonts w:cs="Arial"/>
          <w:spacing w:val="2"/>
          <w:szCs w:val="22"/>
        </w:rPr>
        <w:t>n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5"/>
          <w:szCs w:val="22"/>
        </w:rPr>
        <w:t xml:space="preserve"> 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pacing w:val="-1"/>
          <w:szCs w:val="22"/>
        </w:rPr>
        <w:t>o</w:t>
      </w:r>
      <w:r w:rsidRPr="003959CF">
        <w:rPr>
          <w:rFonts w:cs="Arial"/>
          <w:spacing w:val="4"/>
          <w:szCs w:val="22"/>
        </w:rPr>
        <w:t>m</w:t>
      </w:r>
      <w:r w:rsidRPr="003959CF">
        <w:rPr>
          <w:rFonts w:cs="Arial"/>
          <w:spacing w:val="-1"/>
          <w:szCs w:val="22"/>
        </w:rPr>
        <w:t>pañ</w:t>
      </w:r>
      <w:r w:rsidRPr="003959CF">
        <w:rPr>
          <w:rFonts w:cs="Arial"/>
          <w:szCs w:val="22"/>
        </w:rPr>
        <w:t xml:space="preserve">ía </w:t>
      </w:r>
      <w:r w:rsidRPr="003959CF">
        <w:rPr>
          <w:rFonts w:cs="Arial"/>
          <w:spacing w:val="-1"/>
          <w:szCs w:val="22"/>
        </w:rPr>
        <w:t>d</w:t>
      </w:r>
      <w:r w:rsidRPr="003959CF">
        <w:rPr>
          <w:rFonts w:cs="Arial"/>
          <w:szCs w:val="22"/>
        </w:rPr>
        <w:t xml:space="preserve">e </w:t>
      </w:r>
      <w:r w:rsidRPr="003959CF">
        <w:rPr>
          <w:rFonts w:cs="Arial"/>
          <w:spacing w:val="1"/>
          <w:szCs w:val="22"/>
        </w:rPr>
        <w:t>s</w:t>
      </w:r>
      <w:r w:rsidRPr="003959CF">
        <w:rPr>
          <w:rFonts w:cs="Arial"/>
          <w:spacing w:val="-1"/>
          <w:szCs w:val="22"/>
        </w:rPr>
        <w:t>egu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o</w:t>
      </w:r>
      <w:r w:rsidRPr="003959CF">
        <w:rPr>
          <w:rFonts w:cs="Arial"/>
          <w:szCs w:val="22"/>
        </w:rPr>
        <w:t xml:space="preserve">s o </w:t>
      </w:r>
      <w:r w:rsidRPr="003959CF">
        <w:rPr>
          <w:rFonts w:cs="Arial"/>
          <w:spacing w:val="2"/>
          <w:szCs w:val="22"/>
        </w:rPr>
        <w:t>e</w:t>
      </w:r>
      <w:r w:rsidRPr="003959CF">
        <w:rPr>
          <w:rFonts w:cs="Arial"/>
          <w:spacing w:val="-1"/>
          <w:szCs w:val="22"/>
        </w:rPr>
        <w:t>n</w:t>
      </w:r>
      <w:r w:rsidRPr="003959CF">
        <w:rPr>
          <w:rFonts w:cs="Arial"/>
          <w:szCs w:val="22"/>
        </w:rPr>
        <w:t>t</w:t>
      </w:r>
      <w:r w:rsidRPr="003959CF">
        <w:rPr>
          <w:rFonts w:cs="Arial"/>
          <w:spacing w:val="1"/>
          <w:szCs w:val="22"/>
        </w:rPr>
        <w:t>i</w:t>
      </w:r>
      <w:r w:rsidRPr="003959CF">
        <w:rPr>
          <w:rFonts w:cs="Arial"/>
          <w:spacing w:val="-1"/>
          <w:szCs w:val="22"/>
        </w:rPr>
        <w:t>da</w:t>
      </w:r>
      <w:r w:rsidRPr="003959CF">
        <w:rPr>
          <w:rFonts w:cs="Arial"/>
          <w:szCs w:val="22"/>
        </w:rPr>
        <w:t xml:space="preserve">d </w:t>
      </w:r>
      <w:r w:rsidRPr="003959CF">
        <w:rPr>
          <w:rFonts w:cs="Arial"/>
          <w:spacing w:val="2"/>
          <w:szCs w:val="22"/>
        </w:rPr>
        <w:t>b</w:t>
      </w:r>
      <w:r w:rsidRPr="003959CF">
        <w:rPr>
          <w:rFonts w:cs="Arial"/>
          <w:spacing w:val="-1"/>
          <w:szCs w:val="22"/>
        </w:rPr>
        <w:t>an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pacing w:val="2"/>
          <w:szCs w:val="22"/>
        </w:rPr>
        <w:t>a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i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1"/>
          <w:szCs w:val="22"/>
        </w:rPr>
        <w:t xml:space="preserve"> c</w:t>
      </w:r>
      <w:r w:rsidRPr="003959CF">
        <w:rPr>
          <w:rFonts w:cs="Arial"/>
          <w:spacing w:val="2"/>
          <w:szCs w:val="22"/>
        </w:rPr>
        <w:t>u</w:t>
      </w:r>
      <w:r w:rsidRPr="003959CF">
        <w:rPr>
          <w:rFonts w:cs="Arial"/>
          <w:spacing w:val="-4"/>
          <w:szCs w:val="22"/>
        </w:rPr>
        <w:t>y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8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p</w:t>
      </w:r>
      <w:r w:rsidRPr="003959CF">
        <w:rPr>
          <w:rFonts w:cs="Arial"/>
          <w:spacing w:val="2"/>
          <w:szCs w:val="22"/>
        </w:rPr>
        <w:t>ó</w:t>
      </w:r>
      <w:r w:rsidRPr="003959CF">
        <w:rPr>
          <w:rFonts w:cs="Arial"/>
          <w:spacing w:val="-1"/>
          <w:szCs w:val="22"/>
        </w:rPr>
        <w:t>l</w:t>
      </w:r>
      <w:r w:rsidRPr="003959CF">
        <w:rPr>
          <w:rFonts w:cs="Arial"/>
          <w:spacing w:val="1"/>
          <w:szCs w:val="22"/>
        </w:rPr>
        <w:t>i</w:t>
      </w:r>
      <w:r w:rsidRPr="003959CF">
        <w:rPr>
          <w:rFonts w:cs="Arial"/>
          <w:spacing w:val="-1"/>
          <w:szCs w:val="22"/>
        </w:rPr>
        <w:t>z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4"/>
          <w:szCs w:val="22"/>
        </w:rPr>
        <w:t xml:space="preserve"> m</w:t>
      </w:r>
      <w:r w:rsidRPr="003959CF">
        <w:rPr>
          <w:rFonts w:cs="Arial"/>
          <w:spacing w:val="-1"/>
          <w:szCs w:val="22"/>
        </w:rPr>
        <w:t>a</w:t>
      </w:r>
      <w:r w:rsidRPr="003959CF">
        <w:rPr>
          <w:rFonts w:cs="Arial"/>
          <w:szCs w:val="22"/>
        </w:rPr>
        <w:t>t</w:t>
      </w:r>
      <w:r w:rsidRPr="003959CF">
        <w:rPr>
          <w:rFonts w:cs="Arial"/>
          <w:spacing w:val="1"/>
          <w:szCs w:val="22"/>
        </w:rPr>
        <w:t>ri</w:t>
      </w:r>
      <w:r w:rsidRPr="003959CF">
        <w:rPr>
          <w:rFonts w:cs="Arial"/>
          <w:szCs w:val="22"/>
        </w:rPr>
        <w:t xml:space="preserve">z </w:t>
      </w:r>
      <w:r w:rsidRPr="003959CF">
        <w:rPr>
          <w:rFonts w:cs="Arial"/>
          <w:spacing w:val="-1"/>
          <w:szCs w:val="22"/>
        </w:rPr>
        <w:t>e</w:t>
      </w:r>
      <w:r w:rsidRPr="003959CF">
        <w:rPr>
          <w:rFonts w:cs="Arial"/>
          <w:spacing w:val="1"/>
          <w:szCs w:val="22"/>
        </w:rPr>
        <w:t>s</w:t>
      </w:r>
      <w:r w:rsidRPr="003959CF">
        <w:rPr>
          <w:rFonts w:cs="Arial"/>
          <w:szCs w:val="22"/>
        </w:rPr>
        <w:t xml:space="preserve">té </w:t>
      </w:r>
      <w:r w:rsidRPr="003959CF">
        <w:rPr>
          <w:rFonts w:cs="Arial"/>
          <w:spacing w:val="-1"/>
          <w:szCs w:val="22"/>
        </w:rPr>
        <w:t>ap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2"/>
          <w:szCs w:val="22"/>
        </w:rPr>
        <w:t>o</w:t>
      </w:r>
      <w:r w:rsidRPr="003959CF">
        <w:rPr>
          <w:rFonts w:cs="Arial"/>
          <w:spacing w:val="-1"/>
          <w:szCs w:val="22"/>
        </w:rPr>
        <w:t>ba</w:t>
      </w:r>
      <w:r w:rsidRPr="003959CF">
        <w:rPr>
          <w:rFonts w:cs="Arial"/>
          <w:spacing w:val="2"/>
          <w:szCs w:val="22"/>
        </w:rPr>
        <w:t>d</w:t>
      </w:r>
      <w:r w:rsidRPr="003959CF">
        <w:rPr>
          <w:rFonts w:cs="Arial"/>
          <w:szCs w:val="22"/>
        </w:rPr>
        <w:t xml:space="preserve">a </w:t>
      </w:r>
      <w:r w:rsidRPr="003959CF">
        <w:rPr>
          <w:rFonts w:cs="Arial"/>
          <w:spacing w:val="-1"/>
          <w:szCs w:val="22"/>
        </w:rPr>
        <w:t>po</w:t>
      </w:r>
      <w:r w:rsidRPr="003959CF">
        <w:rPr>
          <w:rFonts w:cs="Arial"/>
          <w:szCs w:val="22"/>
        </w:rPr>
        <w:t xml:space="preserve">r </w:t>
      </w:r>
      <w:r w:rsidRPr="003959CF">
        <w:rPr>
          <w:rFonts w:cs="Arial"/>
          <w:spacing w:val="1"/>
          <w:szCs w:val="22"/>
        </w:rPr>
        <w:t>l</w:t>
      </w:r>
      <w:r w:rsidRPr="003959CF">
        <w:rPr>
          <w:rFonts w:cs="Arial"/>
          <w:szCs w:val="22"/>
        </w:rPr>
        <w:t xml:space="preserve">a </w:t>
      </w:r>
      <w:r w:rsidRPr="003959CF">
        <w:rPr>
          <w:rFonts w:cs="Arial"/>
          <w:spacing w:val="-1"/>
          <w:szCs w:val="22"/>
        </w:rPr>
        <w:t>Su</w:t>
      </w:r>
      <w:r w:rsidRPr="003959CF">
        <w:rPr>
          <w:rFonts w:cs="Arial"/>
          <w:spacing w:val="2"/>
          <w:szCs w:val="22"/>
        </w:rPr>
        <w:t>p</w:t>
      </w:r>
      <w:r w:rsidRPr="003959CF">
        <w:rPr>
          <w:rFonts w:cs="Arial"/>
          <w:spacing w:val="-1"/>
          <w:szCs w:val="22"/>
        </w:rPr>
        <w:t>e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in</w:t>
      </w:r>
      <w:r w:rsidRPr="003959CF">
        <w:rPr>
          <w:rFonts w:cs="Arial"/>
          <w:spacing w:val="2"/>
          <w:szCs w:val="22"/>
        </w:rPr>
        <w:t>t</w:t>
      </w:r>
      <w:r w:rsidRPr="003959CF">
        <w:rPr>
          <w:rFonts w:cs="Arial"/>
          <w:spacing w:val="-1"/>
          <w:szCs w:val="22"/>
        </w:rPr>
        <w:t>en</w:t>
      </w:r>
      <w:r w:rsidRPr="003959CF">
        <w:rPr>
          <w:rFonts w:cs="Arial"/>
          <w:spacing w:val="2"/>
          <w:szCs w:val="22"/>
        </w:rPr>
        <w:t>d</w:t>
      </w:r>
      <w:r w:rsidRPr="003959CF">
        <w:rPr>
          <w:rFonts w:cs="Arial"/>
          <w:spacing w:val="-1"/>
          <w:szCs w:val="22"/>
        </w:rPr>
        <w:t>en</w:t>
      </w:r>
      <w:r w:rsidRPr="003959CF">
        <w:rPr>
          <w:rFonts w:cs="Arial"/>
          <w:spacing w:val="1"/>
          <w:szCs w:val="22"/>
        </w:rPr>
        <w:t>ci</w:t>
      </w:r>
      <w:r w:rsidRPr="003959CF">
        <w:rPr>
          <w:rFonts w:cs="Arial"/>
          <w:szCs w:val="22"/>
        </w:rPr>
        <w:t xml:space="preserve">a </w:t>
      </w:r>
      <w:r w:rsidRPr="003959CF">
        <w:rPr>
          <w:rFonts w:cs="Arial"/>
          <w:spacing w:val="-1"/>
          <w:szCs w:val="22"/>
        </w:rPr>
        <w:t>Ban</w:t>
      </w:r>
      <w:r w:rsidRPr="003959CF">
        <w:rPr>
          <w:rFonts w:cs="Arial"/>
          <w:spacing w:val="1"/>
          <w:szCs w:val="22"/>
        </w:rPr>
        <w:t>c</w:t>
      </w:r>
      <w:r w:rsidRPr="003959CF">
        <w:rPr>
          <w:rFonts w:cs="Arial"/>
          <w:spacing w:val="-1"/>
          <w:szCs w:val="22"/>
        </w:rPr>
        <w:t>a</w:t>
      </w:r>
      <w:r w:rsidRPr="003959CF">
        <w:rPr>
          <w:rFonts w:cs="Arial"/>
          <w:spacing w:val="3"/>
          <w:szCs w:val="22"/>
        </w:rPr>
        <w:t>r</w:t>
      </w:r>
      <w:r w:rsidRPr="003959CF">
        <w:rPr>
          <w:rFonts w:cs="Arial"/>
          <w:spacing w:val="-1"/>
          <w:szCs w:val="22"/>
        </w:rPr>
        <w:t>i</w:t>
      </w:r>
      <w:r w:rsidRPr="003959CF">
        <w:rPr>
          <w:rFonts w:cs="Arial"/>
          <w:szCs w:val="22"/>
        </w:rPr>
        <w:t>a</w:t>
      </w:r>
      <w:r w:rsidRPr="003959CF">
        <w:rPr>
          <w:rFonts w:cs="Arial"/>
          <w:spacing w:val="8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qu</w:t>
      </w:r>
      <w:r w:rsidRPr="003959CF">
        <w:rPr>
          <w:rFonts w:cs="Arial"/>
          <w:szCs w:val="22"/>
        </w:rPr>
        <w:t>e</w:t>
      </w:r>
      <w:r w:rsidRPr="003959CF">
        <w:rPr>
          <w:rFonts w:cs="Arial"/>
          <w:spacing w:val="13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a</w:t>
      </w:r>
      <w:r w:rsidRPr="003959CF">
        <w:rPr>
          <w:rFonts w:cs="Arial"/>
          <w:spacing w:val="4"/>
          <w:szCs w:val="22"/>
        </w:rPr>
        <w:t>m</w:t>
      </w:r>
      <w:r w:rsidRPr="003959CF">
        <w:rPr>
          <w:rFonts w:cs="Arial"/>
          <w:spacing w:val="-1"/>
          <w:szCs w:val="22"/>
        </w:rPr>
        <w:t>pa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zCs w:val="22"/>
        </w:rPr>
        <w:t>e</w:t>
      </w:r>
      <w:r w:rsidRPr="003959CF">
        <w:rPr>
          <w:rFonts w:cs="Arial"/>
          <w:spacing w:val="7"/>
          <w:szCs w:val="22"/>
        </w:rPr>
        <w:t xml:space="preserve"> </w:t>
      </w:r>
      <w:r w:rsidRPr="003959CF">
        <w:rPr>
          <w:rFonts w:cs="Arial"/>
          <w:spacing w:val="-1"/>
          <w:szCs w:val="22"/>
        </w:rPr>
        <w:t>lo</w:t>
      </w:r>
      <w:r w:rsidRPr="003959CF">
        <w:rPr>
          <w:rFonts w:cs="Arial"/>
          <w:szCs w:val="22"/>
        </w:rPr>
        <w:t>s</w:t>
      </w:r>
      <w:r w:rsidRPr="003959CF">
        <w:rPr>
          <w:rFonts w:cs="Arial"/>
          <w:spacing w:val="12"/>
          <w:szCs w:val="22"/>
        </w:rPr>
        <w:t xml:space="preserve"> </w:t>
      </w:r>
      <w:r w:rsidRPr="003959CF">
        <w:rPr>
          <w:rFonts w:cs="Arial"/>
          <w:spacing w:val="3"/>
          <w:szCs w:val="22"/>
        </w:rPr>
        <w:t>s</w:t>
      </w:r>
      <w:r w:rsidRPr="003959CF">
        <w:rPr>
          <w:rFonts w:cs="Arial"/>
          <w:spacing w:val="-1"/>
          <w:szCs w:val="22"/>
        </w:rPr>
        <w:t>ig</w:t>
      </w:r>
      <w:r w:rsidRPr="003959CF">
        <w:rPr>
          <w:rFonts w:cs="Arial"/>
          <w:spacing w:val="2"/>
          <w:szCs w:val="22"/>
        </w:rPr>
        <w:t>u</w:t>
      </w:r>
      <w:r w:rsidRPr="003959CF">
        <w:rPr>
          <w:rFonts w:cs="Arial"/>
          <w:spacing w:val="-1"/>
          <w:szCs w:val="22"/>
        </w:rPr>
        <w:t>ie</w:t>
      </w:r>
      <w:r w:rsidRPr="003959CF">
        <w:rPr>
          <w:rFonts w:cs="Arial"/>
          <w:spacing w:val="2"/>
          <w:szCs w:val="22"/>
        </w:rPr>
        <w:t>nt</w:t>
      </w:r>
      <w:r w:rsidRPr="003959CF">
        <w:rPr>
          <w:rFonts w:cs="Arial"/>
          <w:spacing w:val="-1"/>
          <w:szCs w:val="22"/>
        </w:rPr>
        <w:t>e</w:t>
      </w:r>
      <w:r w:rsidRPr="003959CF">
        <w:rPr>
          <w:rFonts w:cs="Arial"/>
          <w:szCs w:val="22"/>
        </w:rPr>
        <w:t>s</w:t>
      </w:r>
      <w:r w:rsidRPr="003959CF">
        <w:rPr>
          <w:rFonts w:cs="Arial"/>
          <w:spacing w:val="6"/>
          <w:szCs w:val="22"/>
        </w:rPr>
        <w:t xml:space="preserve"> </w:t>
      </w:r>
      <w:r w:rsidRPr="003959CF">
        <w:rPr>
          <w:rFonts w:cs="Arial"/>
          <w:spacing w:val="1"/>
          <w:szCs w:val="22"/>
        </w:rPr>
        <w:t>r</w:t>
      </w:r>
      <w:r w:rsidRPr="003959CF">
        <w:rPr>
          <w:rFonts w:cs="Arial"/>
          <w:spacing w:val="-1"/>
          <w:szCs w:val="22"/>
        </w:rPr>
        <w:t>ie</w:t>
      </w:r>
      <w:r w:rsidRPr="003959CF">
        <w:rPr>
          <w:rFonts w:cs="Arial"/>
          <w:spacing w:val="1"/>
          <w:szCs w:val="22"/>
        </w:rPr>
        <w:t>s</w:t>
      </w:r>
      <w:r w:rsidRPr="003959CF">
        <w:rPr>
          <w:rFonts w:cs="Arial"/>
          <w:spacing w:val="-1"/>
          <w:szCs w:val="22"/>
        </w:rPr>
        <w:t>go</w:t>
      </w:r>
      <w:r w:rsidRPr="003959CF">
        <w:rPr>
          <w:rFonts w:cs="Arial"/>
          <w:spacing w:val="1"/>
          <w:szCs w:val="22"/>
        </w:rPr>
        <w:t>s</w:t>
      </w:r>
    </w:p>
    <w:p w14:paraId="66A562BE" w14:textId="77777777" w:rsidR="004F30B3" w:rsidRDefault="004F30B3" w:rsidP="00382A97">
      <w:pPr>
        <w:jc w:val="both"/>
        <w:rPr>
          <w:rFonts w:cs="Arial"/>
          <w:b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68"/>
        <w:gridCol w:w="2903"/>
        <w:gridCol w:w="3923"/>
      </w:tblGrid>
      <w:tr w:rsidR="000D28E2" w14:paraId="0D6492B6" w14:textId="77777777" w:rsidTr="000A0B26">
        <w:trPr>
          <w:trHeight w:val="155"/>
          <w:jc w:val="center"/>
        </w:trPr>
        <w:tc>
          <w:tcPr>
            <w:tcW w:w="1367" w:type="pct"/>
            <w:shd w:val="clear" w:color="auto" w:fill="F2F2F2"/>
            <w:vAlign w:val="center"/>
          </w:tcPr>
          <w:p w14:paraId="26B64C88" w14:textId="77777777" w:rsidR="000D28E2" w:rsidRDefault="000D28E2" w:rsidP="000A0B26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GARANTÍA</w:t>
            </w:r>
          </w:p>
        </w:tc>
        <w:tc>
          <w:tcPr>
            <w:tcW w:w="1545" w:type="pct"/>
            <w:shd w:val="clear" w:color="auto" w:fill="F2F2F2"/>
            <w:vAlign w:val="center"/>
          </w:tcPr>
          <w:p w14:paraId="3AA2CAA8" w14:textId="77777777" w:rsidR="000D28E2" w:rsidRDefault="000D28E2" w:rsidP="000A0B26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CUANTIA</w:t>
            </w:r>
          </w:p>
        </w:tc>
        <w:tc>
          <w:tcPr>
            <w:tcW w:w="2088" w:type="pct"/>
            <w:shd w:val="clear" w:color="auto" w:fill="F2F2F2"/>
            <w:vAlign w:val="center"/>
          </w:tcPr>
          <w:p w14:paraId="1245734A" w14:textId="77777777" w:rsidR="000D28E2" w:rsidRDefault="000D28E2" w:rsidP="000A0B26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VIGENCIA</w:t>
            </w:r>
          </w:p>
        </w:tc>
      </w:tr>
      <w:tr w:rsidR="000D28E2" w14:paraId="76BA2372" w14:textId="77777777" w:rsidTr="000A0B26">
        <w:trPr>
          <w:trHeight w:val="668"/>
          <w:jc w:val="center"/>
        </w:trPr>
        <w:tc>
          <w:tcPr>
            <w:tcW w:w="1367" w:type="pct"/>
            <w:vAlign w:val="center"/>
          </w:tcPr>
          <w:p w14:paraId="665D05C4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CUMPLIMIENTO DE CONTRATO</w:t>
            </w:r>
          </w:p>
        </w:tc>
        <w:tc>
          <w:tcPr>
            <w:tcW w:w="1545" w:type="pct"/>
            <w:vAlign w:val="center"/>
          </w:tcPr>
          <w:p w14:paraId="19B30C25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10% DEL VALOR TOTAL DEL CONTRATO</w:t>
            </w:r>
          </w:p>
        </w:tc>
        <w:tc>
          <w:tcPr>
            <w:tcW w:w="2088" w:type="pct"/>
            <w:vAlign w:val="center"/>
          </w:tcPr>
          <w:p w14:paraId="04E5960D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POR EL TÉRMINO DE SU VIGENCIA Y CUATRO (4) MESES MÁS HASTA SU LIQUIDACIÓN.</w:t>
            </w:r>
          </w:p>
        </w:tc>
      </w:tr>
      <w:tr w:rsidR="000D28E2" w14:paraId="1873F7A6" w14:textId="77777777" w:rsidTr="000A0B26">
        <w:trPr>
          <w:trHeight w:val="469"/>
          <w:jc w:val="center"/>
        </w:trPr>
        <w:tc>
          <w:tcPr>
            <w:tcW w:w="1367" w:type="pct"/>
            <w:vAlign w:val="center"/>
          </w:tcPr>
          <w:p w14:paraId="5DEECB7E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CALIDAD DEL SERVICIO</w:t>
            </w:r>
          </w:p>
        </w:tc>
        <w:tc>
          <w:tcPr>
            <w:tcW w:w="1545" w:type="pct"/>
            <w:vAlign w:val="center"/>
          </w:tcPr>
          <w:p w14:paraId="2D017D03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10% DEL VALOR TOTAL DEL CONTRATO</w:t>
            </w:r>
          </w:p>
        </w:tc>
        <w:tc>
          <w:tcPr>
            <w:tcW w:w="2088" w:type="pct"/>
            <w:vAlign w:val="center"/>
          </w:tcPr>
          <w:p w14:paraId="2D25A692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POR EL TÉRMINO DE SU VIGENCIA Y CUATRO (4) MESES MÁS.</w:t>
            </w:r>
          </w:p>
        </w:tc>
      </w:tr>
      <w:tr w:rsidR="000D28E2" w14:paraId="76C09684" w14:textId="77777777" w:rsidTr="000A0B26">
        <w:trPr>
          <w:trHeight w:val="196"/>
          <w:jc w:val="center"/>
        </w:trPr>
        <w:tc>
          <w:tcPr>
            <w:tcW w:w="1367" w:type="pct"/>
            <w:vAlign w:val="center"/>
          </w:tcPr>
          <w:p w14:paraId="33F04F28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PRESTACIONES SOCIALES</w:t>
            </w:r>
          </w:p>
        </w:tc>
        <w:tc>
          <w:tcPr>
            <w:tcW w:w="1545" w:type="pct"/>
            <w:vAlign w:val="center"/>
          </w:tcPr>
          <w:p w14:paraId="25197FAF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5% DEL VALOR TOTAL DEL CONTRATO</w:t>
            </w:r>
          </w:p>
        </w:tc>
        <w:tc>
          <w:tcPr>
            <w:tcW w:w="2088" w:type="pct"/>
            <w:vAlign w:val="center"/>
          </w:tcPr>
          <w:p w14:paraId="5E44215B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POR EL TÉRMINO DE SU VIGENCIA Y TRES (3) AÑOS MÁS. </w:t>
            </w:r>
          </w:p>
        </w:tc>
      </w:tr>
      <w:tr w:rsidR="000D28E2" w14:paraId="2844BC6E" w14:textId="77777777" w:rsidTr="000A0B26">
        <w:trPr>
          <w:trHeight w:val="196"/>
          <w:jc w:val="center"/>
        </w:trPr>
        <w:tc>
          <w:tcPr>
            <w:tcW w:w="1367" w:type="pct"/>
            <w:vAlign w:val="center"/>
          </w:tcPr>
          <w:p w14:paraId="555B4CD3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RESPONSABILIDAD CIVIL EXTRACONTRACTUAL</w:t>
            </w:r>
          </w:p>
        </w:tc>
        <w:tc>
          <w:tcPr>
            <w:tcW w:w="1545" w:type="pct"/>
            <w:vAlign w:val="center"/>
          </w:tcPr>
          <w:p w14:paraId="2A9F12B2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DOSCIENTOS (200) SALARIOS MÍNIMOS LEGALES VIGENTES</w:t>
            </w:r>
          </w:p>
        </w:tc>
        <w:tc>
          <w:tcPr>
            <w:tcW w:w="2088" w:type="pct"/>
            <w:vAlign w:val="center"/>
          </w:tcPr>
          <w:p w14:paraId="339CFA8D" w14:textId="77777777" w:rsidR="000D28E2" w:rsidRDefault="000D28E2" w:rsidP="000A0B26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CON VIGENCIA DEL TÉRMINO DE DURACIÓN DEL CONTRATO</w:t>
            </w:r>
          </w:p>
        </w:tc>
      </w:tr>
    </w:tbl>
    <w:p w14:paraId="6CEF30AB" w14:textId="77777777" w:rsidR="004F30B3" w:rsidRDefault="004F30B3" w:rsidP="00382A97">
      <w:pPr>
        <w:jc w:val="both"/>
        <w:rPr>
          <w:rFonts w:cs="Arial"/>
          <w:b/>
          <w:szCs w:val="22"/>
        </w:rPr>
      </w:pPr>
    </w:p>
    <w:p w14:paraId="1E3B7EA6" w14:textId="41B50E4D" w:rsidR="004F30B3" w:rsidRDefault="004D1F3B" w:rsidP="00382A97">
      <w:pPr>
        <w:jc w:val="both"/>
        <w:rPr>
          <w:rFonts w:cs="Arial"/>
          <w:b/>
          <w:szCs w:val="22"/>
        </w:rPr>
      </w:pPr>
      <w:bookmarkStart w:id="1" w:name="_Hlk142033490"/>
      <w:r w:rsidRPr="008D745F">
        <w:rPr>
          <w:rFonts w:cs="Arial"/>
          <w:szCs w:val="22"/>
        </w:rPr>
        <w:t>Se firma en el Municipio de Yumbo (Valle), a los</w:t>
      </w:r>
      <w:r w:rsidR="001E2AB2">
        <w:rPr>
          <w:rFonts w:cs="Arial"/>
          <w:szCs w:val="22"/>
        </w:rPr>
        <w:t xml:space="preserve"> </w:t>
      </w:r>
      <w:proofErr w:type="spellStart"/>
      <w:r w:rsidR="009C65C2">
        <w:rPr>
          <w:rFonts w:cs="Arial"/>
          <w:szCs w:val="22"/>
        </w:rPr>
        <w:t>xxxxxxxx</w:t>
      </w:r>
      <w:proofErr w:type="spellEnd"/>
      <w:proofErr w:type="gramStart"/>
      <w:r w:rsidR="009C65C2">
        <w:rPr>
          <w:rFonts w:cs="Arial"/>
          <w:szCs w:val="22"/>
        </w:rPr>
        <w:t xml:space="preserve">   </w:t>
      </w:r>
      <w:r w:rsidR="001E2AB2">
        <w:rPr>
          <w:rFonts w:cs="Arial"/>
          <w:szCs w:val="22"/>
        </w:rPr>
        <w:t>(</w:t>
      </w:r>
      <w:proofErr w:type="spellStart"/>
      <w:proofErr w:type="gramEnd"/>
      <w:r w:rsidR="009C65C2">
        <w:rPr>
          <w:rFonts w:cs="Arial"/>
          <w:szCs w:val="22"/>
        </w:rPr>
        <w:t>xx</w:t>
      </w:r>
      <w:proofErr w:type="spellEnd"/>
      <w:r w:rsidR="001E2AB2">
        <w:rPr>
          <w:rFonts w:cs="Arial"/>
          <w:szCs w:val="22"/>
        </w:rPr>
        <w:t xml:space="preserve">) días </w:t>
      </w:r>
      <w:r w:rsidR="009B6C2A">
        <w:rPr>
          <w:rFonts w:cs="Arial"/>
          <w:szCs w:val="22"/>
        </w:rPr>
        <w:t xml:space="preserve">de </w:t>
      </w:r>
      <w:proofErr w:type="spellStart"/>
      <w:r w:rsidR="009C65C2">
        <w:rPr>
          <w:rFonts w:cs="Arial"/>
          <w:szCs w:val="22"/>
        </w:rPr>
        <w:t>xxxxxxxx</w:t>
      </w:r>
      <w:proofErr w:type="spellEnd"/>
      <w:r w:rsidR="009B6C2A">
        <w:rPr>
          <w:rFonts w:cs="Arial"/>
          <w:szCs w:val="22"/>
        </w:rPr>
        <w:t xml:space="preserve"> de 20</w:t>
      </w:r>
      <w:r w:rsidR="00D10751">
        <w:rPr>
          <w:rFonts w:cs="Arial"/>
          <w:szCs w:val="22"/>
        </w:rPr>
        <w:t>XX</w:t>
      </w:r>
      <w:r w:rsidR="009B6C2A">
        <w:rPr>
          <w:rFonts w:cs="Arial"/>
          <w:szCs w:val="22"/>
        </w:rPr>
        <w:t xml:space="preserve">. </w:t>
      </w:r>
    </w:p>
    <w:p w14:paraId="385068F5" w14:textId="77777777" w:rsidR="004F30B3" w:rsidRDefault="004F30B3" w:rsidP="00382A97">
      <w:pPr>
        <w:jc w:val="both"/>
        <w:rPr>
          <w:rFonts w:cs="Arial"/>
          <w:b/>
          <w:szCs w:val="22"/>
        </w:rPr>
      </w:pPr>
    </w:p>
    <w:p w14:paraId="7363404B" w14:textId="76288691" w:rsidR="006E5959" w:rsidRDefault="006E5959" w:rsidP="006E5959">
      <w:pPr>
        <w:jc w:val="center"/>
        <w:rPr>
          <w:rFonts w:cs="Arial"/>
          <w:szCs w:val="22"/>
        </w:rPr>
      </w:pPr>
    </w:p>
    <w:p w14:paraId="0BBF5626" w14:textId="4658B1D1" w:rsidR="009801EC" w:rsidRDefault="009801EC" w:rsidP="006E5959">
      <w:pPr>
        <w:jc w:val="center"/>
        <w:rPr>
          <w:rFonts w:cs="Arial"/>
          <w:szCs w:val="22"/>
        </w:rPr>
      </w:pPr>
    </w:p>
    <w:p w14:paraId="53AA79BD" w14:textId="77777777" w:rsidR="009801EC" w:rsidRPr="008D745F" w:rsidRDefault="009801EC" w:rsidP="006E5959">
      <w:pPr>
        <w:jc w:val="center"/>
        <w:rPr>
          <w:rFonts w:cs="Arial"/>
          <w:szCs w:val="22"/>
        </w:rPr>
      </w:pPr>
    </w:p>
    <w:p w14:paraId="6171E10C" w14:textId="77777777" w:rsidR="006E5959" w:rsidRPr="008D745F" w:rsidRDefault="006E5959" w:rsidP="006E5959">
      <w:pPr>
        <w:jc w:val="center"/>
        <w:rPr>
          <w:rFonts w:cs="Arial"/>
          <w:szCs w:val="22"/>
        </w:rPr>
      </w:pPr>
    </w:p>
    <w:bookmarkEnd w:id="1"/>
    <w:p w14:paraId="301BBC6D" w14:textId="77777777" w:rsidR="009B6C2A" w:rsidRPr="00E504A8" w:rsidRDefault="009B6C2A" w:rsidP="009B6C2A">
      <w:pPr>
        <w:jc w:val="both"/>
        <w:rPr>
          <w:rFonts w:cs="Arial"/>
          <w:szCs w:val="22"/>
        </w:rPr>
      </w:pPr>
    </w:p>
    <w:p w14:paraId="3318778B" w14:textId="77777777" w:rsidR="009B6C2A" w:rsidRPr="00E504A8" w:rsidRDefault="009B6C2A" w:rsidP="009B6C2A">
      <w:pPr>
        <w:jc w:val="both"/>
        <w:rPr>
          <w:rFonts w:cs="Arial"/>
          <w:szCs w:val="22"/>
        </w:rPr>
      </w:pPr>
    </w:p>
    <w:p w14:paraId="4CAED015" w14:textId="77777777" w:rsidR="009B6C2A" w:rsidRPr="00E504A8" w:rsidRDefault="009B6C2A" w:rsidP="009B6C2A">
      <w:pPr>
        <w:jc w:val="both"/>
        <w:rPr>
          <w:rFonts w:cs="Arial"/>
          <w:szCs w:val="22"/>
        </w:rPr>
      </w:pPr>
    </w:p>
    <w:p w14:paraId="6971A57F" w14:textId="1AE52504" w:rsidR="009B6C2A" w:rsidRPr="00E504A8" w:rsidRDefault="00D10751" w:rsidP="009B6C2A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XXXXXX XXXXX </w:t>
      </w:r>
      <w:proofErr w:type="spellStart"/>
      <w:r>
        <w:rPr>
          <w:rFonts w:cs="Arial"/>
          <w:b/>
          <w:szCs w:val="22"/>
        </w:rPr>
        <w:t>XXXXX</w:t>
      </w:r>
      <w:proofErr w:type="spellEnd"/>
      <w:r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XXXXX</w:t>
      </w:r>
      <w:proofErr w:type="spellEnd"/>
    </w:p>
    <w:p w14:paraId="47E6DA3E" w14:textId="77777777" w:rsidR="009B6C2A" w:rsidRPr="00177E93" w:rsidRDefault="009B6C2A" w:rsidP="009B6C2A">
      <w:pPr>
        <w:jc w:val="center"/>
        <w:rPr>
          <w:rFonts w:cs="Arial"/>
          <w:szCs w:val="22"/>
        </w:rPr>
      </w:pPr>
      <w:r w:rsidRPr="00177E93">
        <w:rPr>
          <w:rFonts w:cs="Arial"/>
          <w:szCs w:val="22"/>
        </w:rPr>
        <w:t>Gerente IMCY</w:t>
      </w:r>
      <w:r>
        <w:rPr>
          <w:rFonts w:cs="Arial"/>
          <w:szCs w:val="22"/>
        </w:rPr>
        <w:t>.</w:t>
      </w:r>
    </w:p>
    <w:p w14:paraId="7E4F65F2" w14:textId="77777777" w:rsidR="009B6C2A" w:rsidRPr="001E2885" w:rsidRDefault="009B6C2A" w:rsidP="009B6C2A">
      <w:pPr>
        <w:jc w:val="both"/>
        <w:rPr>
          <w:rFonts w:cs="Arial"/>
        </w:rPr>
      </w:pPr>
    </w:p>
    <w:p w14:paraId="4706E48F" w14:textId="77777777" w:rsidR="009B6C2A" w:rsidRDefault="009B6C2A" w:rsidP="009B6C2A">
      <w:pPr>
        <w:rPr>
          <w:rFonts w:cs="Arial"/>
        </w:rPr>
      </w:pPr>
    </w:p>
    <w:p w14:paraId="6E7B0E4C" w14:textId="0947C106" w:rsidR="009B6C2A" w:rsidRPr="00927E9A" w:rsidRDefault="009B6C2A" w:rsidP="009B6C2A">
      <w:pPr>
        <w:jc w:val="both"/>
        <w:rPr>
          <w:rFonts w:cs="Arial"/>
          <w:szCs w:val="22"/>
        </w:rPr>
      </w:pPr>
      <w:r w:rsidRPr="00EB267F">
        <w:rPr>
          <w:rFonts w:cs="Arial"/>
          <w:sz w:val="14"/>
          <w:szCs w:val="14"/>
        </w:rPr>
        <w:t>Proyect</w:t>
      </w:r>
      <w:r>
        <w:rPr>
          <w:rFonts w:cs="Arial"/>
          <w:sz w:val="14"/>
          <w:szCs w:val="14"/>
        </w:rPr>
        <w:t>ó</w:t>
      </w:r>
      <w:r w:rsidRPr="00EB267F">
        <w:rPr>
          <w:rFonts w:cs="Arial"/>
          <w:sz w:val="14"/>
          <w:szCs w:val="14"/>
        </w:rPr>
        <w:t xml:space="preserve"> y elabor</w:t>
      </w:r>
      <w:r>
        <w:rPr>
          <w:rFonts w:cs="Arial"/>
          <w:sz w:val="14"/>
          <w:szCs w:val="14"/>
        </w:rPr>
        <w:t>ó</w:t>
      </w:r>
      <w:r w:rsidRPr="00EB267F">
        <w:rPr>
          <w:rFonts w:cs="Arial"/>
          <w:sz w:val="14"/>
          <w:szCs w:val="14"/>
        </w:rPr>
        <w:t xml:space="preserve">: </w:t>
      </w:r>
      <w:r w:rsidR="00D10751">
        <w:rPr>
          <w:rFonts w:cs="Arial"/>
          <w:sz w:val="14"/>
          <w:szCs w:val="14"/>
        </w:rPr>
        <w:t xml:space="preserve">XXXXXXX </w:t>
      </w:r>
      <w:proofErr w:type="spellStart"/>
      <w:r w:rsidR="00D10751">
        <w:rPr>
          <w:rFonts w:cs="Arial"/>
          <w:sz w:val="14"/>
          <w:szCs w:val="14"/>
        </w:rPr>
        <w:t>XXXXXXX</w:t>
      </w:r>
      <w:proofErr w:type="spellEnd"/>
      <w:r w:rsidR="00D10751">
        <w:rPr>
          <w:rFonts w:cs="Arial"/>
          <w:sz w:val="14"/>
          <w:szCs w:val="14"/>
        </w:rPr>
        <w:t xml:space="preserve"> </w:t>
      </w:r>
      <w:proofErr w:type="spellStart"/>
      <w:r w:rsidR="00D10751">
        <w:rPr>
          <w:rFonts w:cs="Arial"/>
          <w:sz w:val="14"/>
          <w:szCs w:val="14"/>
        </w:rPr>
        <w:t>XXXXXXX</w:t>
      </w:r>
      <w:proofErr w:type="spellEnd"/>
      <w:r w:rsidR="00D10751">
        <w:rPr>
          <w:rFonts w:cs="Arial"/>
          <w:sz w:val="14"/>
          <w:szCs w:val="14"/>
        </w:rPr>
        <w:t xml:space="preserve"> </w:t>
      </w:r>
      <w:proofErr w:type="spellStart"/>
      <w:proofErr w:type="gramStart"/>
      <w:r w:rsidR="00D10751">
        <w:rPr>
          <w:rFonts w:cs="Arial"/>
          <w:sz w:val="14"/>
          <w:szCs w:val="14"/>
        </w:rPr>
        <w:t>XXXXXXX</w:t>
      </w:r>
      <w:proofErr w:type="spellEnd"/>
      <w:r w:rsidR="00D10751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 -</w:t>
      </w:r>
      <w:proofErr w:type="gramEnd"/>
      <w:r w:rsidR="00D10751">
        <w:rPr>
          <w:rFonts w:cs="Arial"/>
          <w:sz w:val="14"/>
          <w:szCs w:val="14"/>
        </w:rPr>
        <w:t xml:space="preserve">Cargo </w:t>
      </w:r>
      <w:proofErr w:type="spellStart"/>
      <w:r w:rsidR="00D10751">
        <w:rPr>
          <w:rFonts w:cs="Arial"/>
          <w:sz w:val="14"/>
          <w:szCs w:val="14"/>
        </w:rPr>
        <w:t>xxxxx</w:t>
      </w:r>
      <w:proofErr w:type="spellEnd"/>
      <w:r w:rsidR="00D10751">
        <w:rPr>
          <w:rFonts w:cs="Arial"/>
          <w:sz w:val="14"/>
          <w:szCs w:val="14"/>
        </w:rPr>
        <w:t xml:space="preserve"> </w:t>
      </w:r>
      <w:proofErr w:type="spellStart"/>
      <w:r w:rsidR="00D10751">
        <w:rPr>
          <w:rFonts w:cs="Arial"/>
          <w:sz w:val="14"/>
          <w:szCs w:val="14"/>
        </w:rPr>
        <w:t>xxxxxxxxxxxx</w:t>
      </w:r>
      <w:proofErr w:type="spellEnd"/>
    </w:p>
    <w:p w14:paraId="0698C401" w14:textId="1D06FCC4" w:rsidR="006E5959" w:rsidRDefault="006E5959" w:rsidP="009B6C2A">
      <w:pPr>
        <w:jc w:val="center"/>
        <w:rPr>
          <w:rFonts w:cs="Arial"/>
          <w:sz w:val="24"/>
          <w:szCs w:val="24"/>
        </w:rPr>
      </w:pPr>
    </w:p>
    <w:sectPr w:rsidR="006E5959" w:rsidSect="00F74BD4">
      <w:headerReference w:type="default" r:id="rId9"/>
      <w:footerReference w:type="default" r:id="rId10"/>
      <w:footerReference w:type="first" r:id="rId11"/>
      <w:pgSz w:w="12240" w:h="20160" w:code="5"/>
      <w:pgMar w:top="1789" w:right="1418" w:bottom="1843" w:left="1418" w:header="864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FA3B" w14:textId="77777777" w:rsidR="001E2AB2" w:rsidRDefault="001E2AB2" w:rsidP="000F2D66">
      <w:r>
        <w:separator/>
      </w:r>
    </w:p>
  </w:endnote>
  <w:endnote w:type="continuationSeparator" w:id="0">
    <w:p w14:paraId="23A2E861" w14:textId="77777777" w:rsidR="001E2AB2" w:rsidRDefault="001E2AB2" w:rsidP="000F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B9C9" w14:textId="2D89D937" w:rsidR="001E2AB2" w:rsidRDefault="001E2AB2">
    <w:pPr>
      <w:pStyle w:val="Piedepgina"/>
    </w:pPr>
  </w:p>
  <w:p w14:paraId="1C5EE807" w14:textId="7FF80E3C" w:rsidR="001E2AB2" w:rsidRDefault="001E2AB2">
    <w:pPr>
      <w:pStyle w:val="Piedepgina"/>
    </w:pPr>
  </w:p>
  <w:p w14:paraId="6A470EC0" w14:textId="77777777" w:rsidR="001E2AB2" w:rsidRDefault="001E2AB2">
    <w:pPr>
      <w:pStyle w:val="Piedepgina"/>
    </w:pPr>
  </w:p>
  <w:p w14:paraId="38E6FD4E" w14:textId="77777777" w:rsidR="001E2AB2" w:rsidRDefault="001E2AB2">
    <w:pPr>
      <w:pStyle w:val="Piedepgina"/>
    </w:pPr>
  </w:p>
  <w:p w14:paraId="10907666" w14:textId="77777777" w:rsidR="001E2AB2" w:rsidRDefault="001E2AB2">
    <w:pPr>
      <w:pStyle w:val="Piedepgina"/>
    </w:pPr>
  </w:p>
  <w:p w14:paraId="111AF176" w14:textId="77777777" w:rsidR="001E2AB2" w:rsidRDefault="001E2AB2">
    <w:pPr>
      <w:pStyle w:val="Piedepgina"/>
    </w:pPr>
  </w:p>
  <w:p w14:paraId="51ADFD81" w14:textId="77777777" w:rsidR="001E2AB2" w:rsidRDefault="001E2AB2"/>
  <w:p w14:paraId="1AE31C33" w14:textId="77777777" w:rsidR="001E2AB2" w:rsidRDefault="001E2AB2"/>
  <w:p w14:paraId="15BD9E4E" w14:textId="77777777" w:rsidR="001E2AB2" w:rsidRDefault="001E2A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1E49" w14:textId="77777777" w:rsidR="001E2AB2" w:rsidRDefault="001E2AB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6B4024">
      <w:rPr>
        <w:noProof/>
      </w:rPr>
      <w:t>1</w:t>
    </w:r>
    <w:r>
      <w:fldChar w:fldCharType="end"/>
    </w:r>
  </w:p>
  <w:p w14:paraId="30768ECB" w14:textId="77777777" w:rsidR="001E2AB2" w:rsidRDefault="001E2AB2">
    <w:pPr>
      <w:pStyle w:val="Piedepgina"/>
    </w:pPr>
  </w:p>
  <w:p w14:paraId="4F50C508" w14:textId="77777777" w:rsidR="001E2AB2" w:rsidRDefault="001E2AB2"/>
  <w:p w14:paraId="68A3A217" w14:textId="77777777" w:rsidR="001E2AB2" w:rsidRDefault="001E2AB2"/>
  <w:p w14:paraId="688E328E" w14:textId="77777777" w:rsidR="001E2AB2" w:rsidRDefault="001E2A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8F00" w14:textId="77777777" w:rsidR="001E2AB2" w:rsidRDefault="001E2AB2" w:rsidP="000F2D66">
      <w:r>
        <w:separator/>
      </w:r>
    </w:p>
  </w:footnote>
  <w:footnote w:type="continuationSeparator" w:id="0">
    <w:p w14:paraId="75BEE049" w14:textId="77777777" w:rsidR="001E2AB2" w:rsidRDefault="001E2AB2" w:rsidP="000F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B4EE" w14:textId="77777777" w:rsidR="001E2AB2" w:rsidRDefault="001565FB">
    <w:pPr>
      <w:pStyle w:val="Encabezado"/>
    </w:pPr>
    <w:r>
      <w:rPr>
        <w:noProof/>
        <w:lang w:val="es-CO" w:eastAsia="es-CO"/>
      </w:rPr>
      <w:pict w14:anchorId="51CF8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841" o:spid="_x0000_s1025" type="#_x0000_t75" style="position:absolute;margin-left:-67.35pt;margin-top:-148.5pt;width:631.95pt;height:954.05pt;z-index:-251658752;mso-position-horizontal-relative:margin;mso-position-vertical-relative:margin" o:allowincell="f">
          <v:imagedata r:id="rId1" o:title="img20130422_11133720"/>
          <w10:wrap anchorx="margin" anchory="margin"/>
        </v:shape>
      </w:pict>
    </w:r>
  </w:p>
  <w:p w14:paraId="1377DEDD" w14:textId="77777777" w:rsidR="001E2AB2" w:rsidRDefault="001E2AB2">
    <w:pPr>
      <w:pStyle w:val="Encabezado"/>
    </w:pPr>
  </w:p>
  <w:p w14:paraId="78AD73F0" w14:textId="77777777" w:rsidR="001E2AB2" w:rsidRDefault="001E2AB2" w:rsidP="00F74BD4">
    <w:pPr>
      <w:autoSpaceDE w:val="0"/>
      <w:autoSpaceDN w:val="0"/>
      <w:adjustRightInd w:val="0"/>
      <w:rPr>
        <w:vertAlign w:val="subscript"/>
      </w:rPr>
    </w:pPr>
  </w:p>
  <w:p w14:paraId="3145AC1C" w14:textId="4FDF50E5" w:rsidR="001E2AB2" w:rsidRDefault="001E2AB2" w:rsidP="00F74BD4">
    <w:pPr>
      <w:autoSpaceDE w:val="0"/>
      <w:autoSpaceDN w:val="0"/>
      <w:adjustRightInd w:val="0"/>
      <w:rPr>
        <w:vertAlign w:val="subscript"/>
      </w:rPr>
    </w:pPr>
  </w:p>
  <w:p w14:paraId="452F4406" w14:textId="77777777" w:rsidR="001E2AB2" w:rsidRDefault="001E2AB2" w:rsidP="00F74BD4">
    <w:pPr>
      <w:autoSpaceDE w:val="0"/>
      <w:autoSpaceDN w:val="0"/>
      <w:adjustRightInd w:val="0"/>
      <w:rPr>
        <w:vertAlign w:val="subscript"/>
      </w:rPr>
    </w:pPr>
  </w:p>
  <w:p w14:paraId="5D08AC82" w14:textId="77777777" w:rsidR="001E2AB2" w:rsidRDefault="001E2AB2"/>
  <w:p w14:paraId="58E873A1" w14:textId="70DE9F0F" w:rsidR="001E2AB2" w:rsidRDefault="001E2AB2" w:rsidP="000E19F1">
    <w:pPr>
      <w:jc w:val="center"/>
    </w:pPr>
    <w:r>
      <w:t>ANÁLISIS DEL SECTOR MC-IMCY-002-2024.</w:t>
    </w:r>
  </w:p>
  <w:p w14:paraId="7690D57D" w14:textId="77777777" w:rsidR="001E2AB2" w:rsidRDefault="001E2AB2" w:rsidP="004471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5C4"/>
    <w:multiLevelType w:val="hybridMultilevel"/>
    <w:tmpl w:val="DF6A8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EFA"/>
    <w:multiLevelType w:val="hybridMultilevel"/>
    <w:tmpl w:val="ED24FB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BA5"/>
    <w:multiLevelType w:val="hybridMultilevel"/>
    <w:tmpl w:val="4EE63E38"/>
    <w:lvl w:ilvl="0" w:tplc="240A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69E053D"/>
    <w:multiLevelType w:val="hybridMultilevel"/>
    <w:tmpl w:val="F086D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7FB3"/>
    <w:multiLevelType w:val="hybridMultilevel"/>
    <w:tmpl w:val="91247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585"/>
    <w:multiLevelType w:val="hybridMultilevel"/>
    <w:tmpl w:val="72D83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19A3"/>
    <w:multiLevelType w:val="hybridMultilevel"/>
    <w:tmpl w:val="86889E58"/>
    <w:lvl w:ilvl="0" w:tplc="D7D6D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1FC0"/>
    <w:multiLevelType w:val="hybridMultilevel"/>
    <w:tmpl w:val="83A60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076"/>
    <w:multiLevelType w:val="hybridMultilevel"/>
    <w:tmpl w:val="AA04F9E4"/>
    <w:lvl w:ilvl="0" w:tplc="8FA8C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w w:val="112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0140"/>
    <w:multiLevelType w:val="hybridMultilevel"/>
    <w:tmpl w:val="6014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0E14"/>
    <w:multiLevelType w:val="hybridMultilevel"/>
    <w:tmpl w:val="7E26FFC4"/>
    <w:lvl w:ilvl="0" w:tplc="8B9EAFF6">
      <w:numFmt w:val="bullet"/>
      <w:lvlText w:val="-"/>
      <w:lvlJc w:val="left"/>
      <w:pPr>
        <w:ind w:left="5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E90C55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1172AF6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A52AD676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E7705E5C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7B46CAB4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042A410C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FF6C5F86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FB1CE2E2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6303110"/>
    <w:multiLevelType w:val="multilevel"/>
    <w:tmpl w:val="42F66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F66115"/>
    <w:multiLevelType w:val="hybridMultilevel"/>
    <w:tmpl w:val="C3DC8B30"/>
    <w:lvl w:ilvl="0" w:tplc="631EF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C5E"/>
    <w:multiLevelType w:val="hybridMultilevel"/>
    <w:tmpl w:val="C3DC8B30"/>
    <w:lvl w:ilvl="0" w:tplc="631EF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28C2"/>
    <w:multiLevelType w:val="hybridMultilevel"/>
    <w:tmpl w:val="929E45A2"/>
    <w:lvl w:ilvl="0" w:tplc="240A000D">
      <w:start w:val="1"/>
      <w:numFmt w:val="bullet"/>
      <w:lvlText w:val=""/>
      <w:lvlJc w:val="left"/>
      <w:pPr>
        <w:ind w:left="522" w:hanging="360"/>
      </w:pPr>
      <w:rPr>
        <w:rFonts w:ascii="Wingdings" w:hAnsi="Wingdings" w:hint="default"/>
        <w:w w:val="99"/>
        <w:lang w:val="es-ES" w:eastAsia="en-US" w:bidi="ar-SA"/>
      </w:rPr>
    </w:lvl>
    <w:lvl w:ilvl="1" w:tplc="FFFFFFFF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ADC00D2"/>
    <w:multiLevelType w:val="hybridMultilevel"/>
    <w:tmpl w:val="40F8B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47A3C"/>
    <w:multiLevelType w:val="hybridMultilevel"/>
    <w:tmpl w:val="2FC8502E"/>
    <w:lvl w:ilvl="0" w:tplc="483C96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235041"/>
    <w:multiLevelType w:val="hybridMultilevel"/>
    <w:tmpl w:val="17208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65DAB"/>
    <w:multiLevelType w:val="hybridMultilevel"/>
    <w:tmpl w:val="61B4A5D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0CDC"/>
    <w:multiLevelType w:val="hybridMultilevel"/>
    <w:tmpl w:val="10140F5E"/>
    <w:lvl w:ilvl="0" w:tplc="EE8ABC0A">
      <w:start w:val="1"/>
      <w:numFmt w:val="lowerLetter"/>
      <w:lvlText w:val="%1."/>
      <w:lvlJc w:val="left"/>
      <w:pPr>
        <w:ind w:left="502" w:hanging="360"/>
      </w:pPr>
      <w:rPr>
        <w:color w:val="00000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>
      <w:start w:val="1"/>
      <w:numFmt w:val="lowerRoman"/>
      <w:lvlText w:val="%3."/>
      <w:lvlJc w:val="right"/>
      <w:pPr>
        <w:ind w:left="1942" w:hanging="180"/>
      </w:pPr>
    </w:lvl>
    <w:lvl w:ilvl="3" w:tplc="240A000F">
      <w:start w:val="1"/>
      <w:numFmt w:val="decimal"/>
      <w:lvlText w:val="%4."/>
      <w:lvlJc w:val="left"/>
      <w:pPr>
        <w:ind w:left="2662" w:hanging="360"/>
      </w:pPr>
    </w:lvl>
    <w:lvl w:ilvl="4" w:tplc="240A0019">
      <w:start w:val="1"/>
      <w:numFmt w:val="lowerLetter"/>
      <w:lvlText w:val="%5."/>
      <w:lvlJc w:val="left"/>
      <w:pPr>
        <w:ind w:left="3382" w:hanging="360"/>
      </w:pPr>
    </w:lvl>
    <w:lvl w:ilvl="5" w:tplc="240A001B">
      <w:start w:val="1"/>
      <w:numFmt w:val="lowerRoman"/>
      <w:lvlText w:val="%6."/>
      <w:lvlJc w:val="right"/>
      <w:pPr>
        <w:ind w:left="4102" w:hanging="180"/>
      </w:pPr>
    </w:lvl>
    <w:lvl w:ilvl="6" w:tplc="240A000F">
      <w:start w:val="1"/>
      <w:numFmt w:val="decimal"/>
      <w:lvlText w:val="%7."/>
      <w:lvlJc w:val="left"/>
      <w:pPr>
        <w:ind w:left="4822" w:hanging="360"/>
      </w:pPr>
    </w:lvl>
    <w:lvl w:ilvl="7" w:tplc="240A0019">
      <w:start w:val="1"/>
      <w:numFmt w:val="lowerLetter"/>
      <w:lvlText w:val="%8."/>
      <w:lvlJc w:val="left"/>
      <w:pPr>
        <w:ind w:left="5542" w:hanging="360"/>
      </w:pPr>
    </w:lvl>
    <w:lvl w:ilvl="8" w:tplc="240A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D8001C"/>
    <w:multiLevelType w:val="hybridMultilevel"/>
    <w:tmpl w:val="D6FC2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1F99"/>
    <w:multiLevelType w:val="hybridMultilevel"/>
    <w:tmpl w:val="B6542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458C1"/>
    <w:multiLevelType w:val="hybridMultilevel"/>
    <w:tmpl w:val="75B88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23576"/>
    <w:multiLevelType w:val="hybridMultilevel"/>
    <w:tmpl w:val="54526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86520"/>
    <w:multiLevelType w:val="hybridMultilevel"/>
    <w:tmpl w:val="2F38C766"/>
    <w:lvl w:ilvl="0" w:tplc="E9B2FC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25B94"/>
    <w:multiLevelType w:val="hybridMultilevel"/>
    <w:tmpl w:val="1EC85446"/>
    <w:lvl w:ilvl="0" w:tplc="638A03F8">
      <w:start w:val="1"/>
      <w:numFmt w:val="decimal"/>
      <w:lvlText w:val="%1."/>
      <w:lvlJc w:val="left"/>
      <w:pPr>
        <w:ind w:left="5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A407BC0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0E3459D2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337EEAF4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4B06736C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6F3E0FA2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138E7368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F64E98E8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71623E3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2212493"/>
    <w:multiLevelType w:val="hybridMultilevel"/>
    <w:tmpl w:val="B2FE6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32618"/>
    <w:multiLevelType w:val="hybridMultilevel"/>
    <w:tmpl w:val="5126B3D8"/>
    <w:lvl w:ilvl="0" w:tplc="24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4E416186"/>
    <w:multiLevelType w:val="hybridMultilevel"/>
    <w:tmpl w:val="3F66929C"/>
    <w:lvl w:ilvl="0" w:tplc="BC08367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75ED4"/>
    <w:multiLevelType w:val="hybridMultilevel"/>
    <w:tmpl w:val="71400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57E6E"/>
    <w:multiLevelType w:val="hybridMultilevel"/>
    <w:tmpl w:val="10FCF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55FDA"/>
    <w:multiLevelType w:val="hybridMultilevel"/>
    <w:tmpl w:val="6BAE9216"/>
    <w:lvl w:ilvl="0" w:tplc="E910BF7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322CD0"/>
    <w:multiLevelType w:val="hybridMultilevel"/>
    <w:tmpl w:val="0C683882"/>
    <w:lvl w:ilvl="0" w:tplc="EE6ADF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900"/>
    <w:multiLevelType w:val="hybridMultilevel"/>
    <w:tmpl w:val="8F620412"/>
    <w:lvl w:ilvl="0" w:tplc="8B92E73A">
      <w:start w:val="1"/>
      <w:numFmt w:val="decimal"/>
      <w:lvlText w:val="%1."/>
      <w:lvlJc w:val="left"/>
      <w:pPr>
        <w:ind w:left="162" w:hanging="3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0DAF236">
      <w:numFmt w:val="bullet"/>
      <w:lvlText w:val=""/>
      <w:lvlJc w:val="left"/>
      <w:pPr>
        <w:ind w:left="882" w:hanging="20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0BABE30">
      <w:numFmt w:val="bullet"/>
      <w:lvlText w:val="•"/>
      <w:lvlJc w:val="left"/>
      <w:pPr>
        <w:ind w:left="1893" w:hanging="207"/>
      </w:pPr>
      <w:rPr>
        <w:rFonts w:hint="default"/>
        <w:lang w:val="es-ES" w:eastAsia="en-US" w:bidi="ar-SA"/>
      </w:rPr>
    </w:lvl>
    <w:lvl w:ilvl="3" w:tplc="B8EA6368">
      <w:numFmt w:val="bullet"/>
      <w:lvlText w:val="•"/>
      <w:lvlJc w:val="left"/>
      <w:pPr>
        <w:ind w:left="2906" w:hanging="207"/>
      </w:pPr>
      <w:rPr>
        <w:rFonts w:hint="default"/>
        <w:lang w:val="es-ES" w:eastAsia="en-US" w:bidi="ar-SA"/>
      </w:rPr>
    </w:lvl>
    <w:lvl w:ilvl="4" w:tplc="002627DA">
      <w:numFmt w:val="bullet"/>
      <w:lvlText w:val="•"/>
      <w:lvlJc w:val="left"/>
      <w:pPr>
        <w:ind w:left="3920" w:hanging="207"/>
      </w:pPr>
      <w:rPr>
        <w:rFonts w:hint="default"/>
        <w:lang w:val="es-ES" w:eastAsia="en-US" w:bidi="ar-SA"/>
      </w:rPr>
    </w:lvl>
    <w:lvl w:ilvl="5" w:tplc="49361D32">
      <w:numFmt w:val="bullet"/>
      <w:lvlText w:val="•"/>
      <w:lvlJc w:val="left"/>
      <w:pPr>
        <w:ind w:left="4933" w:hanging="207"/>
      </w:pPr>
      <w:rPr>
        <w:rFonts w:hint="default"/>
        <w:lang w:val="es-ES" w:eastAsia="en-US" w:bidi="ar-SA"/>
      </w:rPr>
    </w:lvl>
    <w:lvl w:ilvl="6" w:tplc="8C4EF38A">
      <w:numFmt w:val="bullet"/>
      <w:lvlText w:val="•"/>
      <w:lvlJc w:val="left"/>
      <w:pPr>
        <w:ind w:left="5946" w:hanging="207"/>
      </w:pPr>
      <w:rPr>
        <w:rFonts w:hint="default"/>
        <w:lang w:val="es-ES" w:eastAsia="en-US" w:bidi="ar-SA"/>
      </w:rPr>
    </w:lvl>
    <w:lvl w:ilvl="7" w:tplc="93D8356A">
      <w:numFmt w:val="bullet"/>
      <w:lvlText w:val="•"/>
      <w:lvlJc w:val="left"/>
      <w:pPr>
        <w:ind w:left="6960" w:hanging="207"/>
      </w:pPr>
      <w:rPr>
        <w:rFonts w:hint="default"/>
        <w:lang w:val="es-ES" w:eastAsia="en-US" w:bidi="ar-SA"/>
      </w:rPr>
    </w:lvl>
    <w:lvl w:ilvl="8" w:tplc="91F61300">
      <w:numFmt w:val="bullet"/>
      <w:lvlText w:val="•"/>
      <w:lvlJc w:val="left"/>
      <w:pPr>
        <w:ind w:left="7973" w:hanging="207"/>
      </w:pPr>
      <w:rPr>
        <w:rFonts w:hint="default"/>
        <w:lang w:val="es-ES" w:eastAsia="en-US" w:bidi="ar-SA"/>
      </w:rPr>
    </w:lvl>
  </w:abstractNum>
  <w:abstractNum w:abstractNumId="34" w15:restartNumberingAfterBreak="0">
    <w:nsid w:val="5B2A27D6"/>
    <w:multiLevelType w:val="hybridMultilevel"/>
    <w:tmpl w:val="FB8CF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43736"/>
    <w:multiLevelType w:val="hybridMultilevel"/>
    <w:tmpl w:val="1AA47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3723A"/>
    <w:multiLevelType w:val="hybridMultilevel"/>
    <w:tmpl w:val="E7146CD0"/>
    <w:lvl w:ilvl="0" w:tplc="E6107FDA">
      <w:numFmt w:val="bullet"/>
      <w:lvlText w:val=""/>
      <w:lvlJc w:val="left"/>
      <w:pPr>
        <w:ind w:left="522" w:hanging="360"/>
      </w:pPr>
      <w:rPr>
        <w:rFonts w:hint="default"/>
        <w:w w:val="99"/>
        <w:lang w:val="es-ES" w:eastAsia="en-US" w:bidi="ar-SA"/>
      </w:rPr>
    </w:lvl>
    <w:lvl w:ilvl="1" w:tplc="6E3C95D2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43819F6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3" w:tplc="6F4E9B6A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D2F0BAEC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5" w:tplc="852C477E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 w:tplc="3034AC7C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8084E6FE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3F482772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6AF0512"/>
    <w:multiLevelType w:val="hybridMultilevel"/>
    <w:tmpl w:val="2C20370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6433F"/>
    <w:multiLevelType w:val="hybridMultilevel"/>
    <w:tmpl w:val="03D66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A2141"/>
    <w:multiLevelType w:val="hybridMultilevel"/>
    <w:tmpl w:val="D0303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1294C"/>
    <w:multiLevelType w:val="hybridMultilevel"/>
    <w:tmpl w:val="E2986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13613"/>
    <w:multiLevelType w:val="hybridMultilevel"/>
    <w:tmpl w:val="C3DC8B30"/>
    <w:lvl w:ilvl="0" w:tplc="631EF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5524">
    <w:abstractNumId w:val="1"/>
  </w:num>
  <w:num w:numId="2" w16cid:durableId="1959295426">
    <w:abstractNumId w:val="17"/>
  </w:num>
  <w:num w:numId="3" w16cid:durableId="1383868942">
    <w:abstractNumId w:val="35"/>
  </w:num>
  <w:num w:numId="4" w16cid:durableId="1551531608">
    <w:abstractNumId w:val="23"/>
  </w:num>
  <w:num w:numId="5" w16cid:durableId="583492789">
    <w:abstractNumId w:val="16"/>
  </w:num>
  <w:num w:numId="6" w16cid:durableId="2110736236">
    <w:abstractNumId w:val="15"/>
  </w:num>
  <w:num w:numId="7" w16cid:durableId="21123597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222386">
    <w:abstractNumId w:val="31"/>
  </w:num>
  <w:num w:numId="9" w16cid:durableId="1696271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150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914320">
    <w:abstractNumId w:val="28"/>
  </w:num>
  <w:num w:numId="12" w16cid:durableId="119688823">
    <w:abstractNumId w:val="8"/>
  </w:num>
  <w:num w:numId="13" w16cid:durableId="255484619">
    <w:abstractNumId w:val="32"/>
  </w:num>
  <w:num w:numId="14" w16cid:durableId="1252854378">
    <w:abstractNumId w:val="24"/>
  </w:num>
  <w:num w:numId="15" w16cid:durableId="1147472487">
    <w:abstractNumId w:val="37"/>
  </w:num>
  <w:num w:numId="16" w16cid:durableId="2055153330">
    <w:abstractNumId w:val="27"/>
  </w:num>
  <w:num w:numId="17" w16cid:durableId="208034521">
    <w:abstractNumId w:val="0"/>
  </w:num>
  <w:num w:numId="18" w16cid:durableId="931738017">
    <w:abstractNumId w:val="26"/>
  </w:num>
  <w:num w:numId="19" w16cid:durableId="1799183623">
    <w:abstractNumId w:val="12"/>
  </w:num>
  <w:num w:numId="20" w16cid:durableId="709844072">
    <w:abstractNumId w:val="41"/>
  </w:num>
  <w:num w:numId="21" w16cid:durableId="1507286230">
    <w:abstractNumId w:val="13"/>
  </w:num>
  <w:num w:numId="22" w16cid:durableId="59446970">
    <w:abstractNumId w:val="5"/>
  </w:num>
  <w:num w:numId="23" w16cid:durableId="1869485043">
    <w:abstractNumId w:val="22"/>
  </w:num>
  <w:num w:numId="24" w16cid:durableId="1023213635">
    <w:abstractNumId w:val="40"/>
  </w:num>
  <w:num w:numId="25" w16cid:durableId="1163737079">
    <w:abstractNumId w:val="39"/>
  </w:num>
  <w:num w:numId="26" w16cid:durableId="1533346807">
    <w:abstractNumId w:val="3"/>
  </w:num>
  <w:num w:numId="27" w16cid:durableId="1379940559">
    <w:abstractNumId w:val="38"/>
  </w:num>
  <w:num w:numId="28" w16cid:durableId="1360932486">
    <w:abstractNumId w:val="7"/>
  </w:num>
  <w:num w:numId="29" w16cid:durableId="1702782994">
    <w:abstractNumId w:val="34"/>
  </w:num>
  <w:num w:numId="30" w16cid:durableId="353266304">
    <w:abstractNumId w:val="29"/>
  </w:num>
  <w:num w:numId="31" w16cid:durableId="992832460">
    <w:abstractNumId w:val="4"/>
  </w:num>
  <w:num w:numId="32" w16cid:durableId="341856122">
    <w:abstractNumId w:val="6"/>
  </w:num>
  <w:num w:numId="33" w16cid:durableId="414976166">
    <w:abstractNumId w:val="11"/>
  </w:num>
  <w:num w:numId="34" w16cid:durableId="1872768607">
    <w:abstractNumId w:val="33"/>
  </w:num>
  <w:num w:numId="35" w16cid:durableId="435834061">
    <w:abstractNumId w:val="30"/>
  </w:num>
  <w:num w:numId="36" w16cid:durableId="1267152367">
    <w:abstractNumId w:val="20"/>
  </w:num>
  <w:num w:numId="37" w16cid:durableId="869564007">
    <w:abstractNumId w:val="18"/>
  </w:num>
  <w:num w:numId="38" w16cid:durableId="1053164005">
    <w:abstractNumId w:val="21"/>
  </w:num>
  <w:num w:numId="39" w16cid:durableId="1208576">
    <w:abstractNumId w:val="10"/>
  </w:num>
  <w:num w:numId="40" w16cid:durableId="524445143">
    <w:abstractNumId w:val="36"/>
  </w:num>
  <w:num w:numId="41" w16cid:durableId="695889522">
    <w:abstractNumId w:val="25"/>
  </w:num>
  <w:num w:numId="42" w16cid:durableId="1113327370">
    <w:abstractNumId w:val="9"/>
  </w:num>
  <w:num w:numId="43" w16cid:durableId="1876917923">
    <w:abstractNumId w:val="2"/>
  </w:num>
  <w:num w:numId="44" w16cid:durableId="1621885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0"/>
    <w:rsid w:val="00004A0E"/>
    <w:rsid w:val="00020B65"/>
    <w:rsid w:val="000213B9"/>
    <w:rsid w:val="00023AAA"/>
    <w:rsid w:val="00026576"/>
    <w:rsid w:val="000271BD"/>
    <w:rsid w:val="0002745E"/>
    <w:rsid w:val="00036BAA"/>
    <w:rsid w:val="00040521"/>
    <w:rsid w:val="00041FAA"/>
    <w:rsid w:val="00042E6E"/>
    <w:rsid w:val="00044E53"/>
    <w:rsid w:val="00047F88"/>
    <w:rsid w:val="00056416"/>
    <w:rsid w:val="000629AC"/>
    <w:rsid w:val="00071808"/>
    <w:rsid w:val="00074B30"/>
    <w:rsid w:val="00084F45"/>
    <w:rsid w:val="00091B62"/>
    <w:rsid w:val="00094A62"/>
    <w:rsid w:val="00097171"/>
    <w:rsid w:val="00097AAA"/>
    <w:rsid w:val="000A0B26"/>
    <w:rsid w:val="000A0F50"/>
    <w:rsid w:val="000A11C5"/>
    <w:rsid w:val="000A2E26"/>
    <w:rsid w:val="000A595C"/>
    <w:rsid w:val="000A6AD3"/>
    <w:rsid w:val="000B3330"/>
    <w:rsid w:val="000B39A4"/>
    <w:rsid w:val="000B4688"/>
    <w:rsid w:val="000B4F24"/>
    <w:rsid w:val="000B5725"/>
    <w:rsid w:val="000B5F88"/>
    <w:rsid w:val="000C7EAF"/>
    <w:rsid w:val="000D1F8B"/>
    <w:rsid w:val="000D28E2"/>
    <w:rsid w:val="000D5BE8"/>
    <w:rsid w:val="000D7848"/>
    <w:rsid w:val="000E0B8D"/>
    <w:rsid w:val="000E19F1"/>
    <w:rsid w:val="000E35A0"/>
    <w:rsid w:val="000E3E82"/>
    <w:rsid w:val="000F047D"/>
    <w:rsid w:val="000F06DA"/>
    <w:rsid w:val="000F1636"/>
    <w:rsid w:val="000F290C"/>
    <w:rsid w:val="000F2D66"/>
    <w:rsid w:val="00101BD1"/>
    <w:rsid w:val="00104044"/>
    <w:rsid w:val="00116D6A"/>
    <w:rsid w:val="00117B3C"/>
    <w:rsid w:val="00125022"/>
    <w:rsid w:val="0013242D"/>
    <w:rsid w:val="00132A77"/>
    <w:rsid w:val="001443DC"/>
    <w:rsid w:val="0014556B"/>
    <w:rsid w:val="0015115D"/>
    <w:rsid w:val="00152341"/>
    <w:rsid w:val="00153831"/>
    <w:rsid w:val="00154D2E"/>
    <w:rsid w:val="001565FB"/>
    <w:rsid w:val="00156A20"/>
    <w:rsid w:val="00161C21"/>
    <w:rsid w:val="0017174C"/>
    <w:rsid w:val="00173828"/>
    <w:rsid w:val="001758E8"/>
    <w:rsid w:val="00175C99"/>
    <w:rsid w:val="001827C7"/>
    <w:rsid w:val="00190560"/>
    <w:rsid w:val="00193DDB"/>
    <w:rsid w:val="001958D9"/>
    <w:rsid w:val="001A0949"/>
    <w:rsid w:val="001A35FE"/>
    <w:rsid w:val="001A55BB"/>
    <w:rsid w:val="001A5F13"/>
    <w:rsid w:val="001B3B4F"/>
    <w:rsid w:val="001B557D"/>
    <w:rsid w:val="001B70F1"/>
    <w:rsid w:val="001C00CD"/>
    <w:rsid w:val="001C29A6"/>
    <w:rsid w:val="001D1C99"/>
    <w:rsid w:val="001D2033"/>
    <w:rsid w:val="001E1F39"/>
    <w:rsid w:val="001E2AB2"/>
    <w:rsid w:val="001E63F7"/>
    <w:rsid w:val="001F3719"/>
    <w:rsid w:val="001F66C8"/>
    <w:rsid w:val="001F6B60"/>
    <w:rsid w:val="00200221"/>
    <w:rsid w:val="002030F5"/>
    <w:rsid w:val="00205C16"/>
    <w:rsid w:val="00210CAA"/>
    <w:rsid w:val="00211265"/>
    <w:rsid w:val="0021376D"/>
    <w:rsid w:val="00217876"/>
    <w:rsid w:val="0022287D"/>
    <w:rsid w:val="00223F1D"/>
    <w:rsid w:val="00230E5B"/>
    <w:rsid w:val="00240E78"/>
    <w:rsid w:val="00247917"/>
    <w:rsid w:val="00250971"/>
    <w:rsid w:val="00253103"/>
    <w:rsid w:val="00255DC4"/>
    <w:rsid w:val="00266EF7"/>
    <w:rsid w:val="00270817"/>
    <w:rsid w:val="00276838"/>
    <w:rsid w:val="00281D0E"/>
    <w:rsid w:val="0028407C"/>
    <w:rsid w:val="002855C2"/>
    <w:rsid w:val="00290EE7"/>
    <w:rsid w:val="002917BB"/>
    <w:rsid w:val="00294B47"/>
    <w:rsid w:val="002956D2"/>
    <w:rsid w:val="002A22FC"/>
    <w:rsid w:val="002B0E21"/>
    <w:rsid w:val="002C0215"/>
    <w:rsid w:val="002C2420"/>
    <w:rsid w:val="002C534B"/>
    <w:rsid w:val="002C5C3C"/>
    <w:rsid w:val="002D334E"/>
    <w:rsid w:val="002D7845"/>
    <w:rsid w:val="002E3C06"/>
    <w:rsid w:val="002F3529"/>
    <w:rsid w:val="002F5DA5"/>
    <w:rsid w:val="002F7647"/>
    <w:rsid w:val="00312494"/>
    <w:rsid w:val="003136FC"/>
    <w:rsid w:val="003201B1"/>
    <w:rsid w:val="00324A93"/>
    <w:rsid w:val="003323EF"/>
    <w:rsid w:val="0034455F"/>
    <w:rsid w:val="00345680"/>
    <w:rsid w:val="003470E7"/>
    <w:rsid w:val="00347906"/>
    <w:rsid w:val="00353611"/>
    <w:rsid w:val="0035521E"/>
    <w:rsid w:val="00362E9F"/>
    <w:rsid w:val="00363C96"/>
    <w:rsid w:val="00366B3E"/>
    <w:rsid w:val="00367326"/>
    <w:rsid w:val="0037314F"/>
    <w:rsid w:val="0037593B"/>
    <w:rsid w:val="003766C9"/>
    <w:rsid w:val="00382A97"/>
    <w:rsid w:val="003833B0"/>
    <w:rsid w:val="00384703"/>
    <w:rsid w:val="00385ADE"/>
    <w:rsid w:val="00386108"/>
    <w:rsid w:val="003A01BF"/>
    <w:rsid w:val="003A0A53"/>
    <w:rsid w:val="003A16E3"/>
    <w:rsid w:val="003A2182"/>
    <w:rsid w:val="003A23F0"/>
    <w:rsid w:val="003A509C"/>
    <w:rsid w:val="003A66DD"/>
    <w:rsid w:val="003B0414"/>
    <w:rsid w:val="003B1646"/>
    <w:rsid w:val="003B7FB3"/>
    <w:rsid w:val="003C3926"/>
    <w:rsid w:val="003C4D5A"/>
    <w:rsid w:val="003C4DF3"/>
    <w:rsid w:val="003C52C5"/>
    <w:rsid w:val="003D3A01"/>
    <w:rsid w:val="003D3F31"/>
    <w:rsid w:val="003E71C3"/>
    <w:rsid w:val="003E7740"/>
    <w:rsid w:val="003F104D"/>
    <w:rsid w:val="003F459F"/>
    <w:rsid w:val="00404E54"/>
    <w:rsid w:val="00406D4D"/>
    <w:rsid w:val="00410BA1"/>
    <w:rsid w:val="00412BA9"/>
    <w:rsid w:val="00413BBB"/>
    <w:rsid w:val="0042379E"/>
    <w:rsid w:val="0043114B"/>
    <w:rsid w:val="00435AB4"/>
    <w:rsid w:val="00437698"/>
    <w:rsid w:val="00440DFF"/>
    <w:rsid w:val="004412BF"/>
    <w:rsid w:val="00445DCF"/>
    <w:rsid w:val="00447171"/>
    <w:rsid w:val="00447FF1"/>
    <w:rsid w:val="00452D3D"/>
    <w:rsid w:val="004716CE"/>
    <w:rsid w:val="004805F4"/>
    <w:rsid w:val="004813AE"/>
    <w:rsid w:val="00485F60"/>
    <w:rsid w:val="00490183"/>
    <w:rsid w:val="004904FD"/>
    <w:rsid w:val="00493550"/>
    <w:rsid w:val="004966E6"/>
    <w:rsid w:val="00497ED4"/>
    <w:rsid w:val="004A18F6"/>
    <w:rsid w:val="004A1936"/>
    <w:rsid w:val="004A2D99"/>
    <w:rsid w:val="004A7006"/>
    <w:rsid w:val="004A7349"/>
    <w:rsid w:val="004A782B"/>
    <w:rsid w:val="004B030F"/>
    <w:rsid w:val="004B0E13"/>
    <w:rsid w:val="004B4AF1"/>
    <w:rsid w:val="004B77A1"/>
    <w:rsid w:val="004C6B36"/>
    <w:rsid w:val="004D1F3B"/>
    <w:rsid w:val="004D55BF"/>
    <w:rsid w:val="004D5CCD"/>
    <w:rsid w:val="004D66A2"/>
    <w:rsid w:val="004D7547"/>
    <w:rsid w:val="004E1877"/>
    <w:rsid w:val="004E1A8D"/>
    <w:rsid w:val="004E5CE0"/>
    <w:rsid w:val="004E61C9"/>
    <w:rsid w:val="004F30B3"/>
    <w:rsid w:val="004F482A"/>
    <w:rsid w:val="004F4917"/>
    <w:rsid w:val="005137BB"/>
    <w:rsid w:val="005147C2"/>
    <w:rsid w:val="005175B9"/>
    <w:rsid w:val="00520D4C"/>
    <w:rsid w:val="00521AF9"/>
    <w:rsid w:val="00523158"/>
    <w:rsid w:val="00523749"/>
    <w:rsid w:val="00526C30"/>
    <w:rsid w:val="00532EDF"/>
    <w:rsid w:val="00535AC0"/>
    <w:rsid w:val="00547C13"/>
    <w:rsid w:val="00550839"/>
    <w:rsid w:val="00550AA9"/>
    <w:rsid w:val="00551D4B"/>
    <w:rsid w:val="00555CD1"/>
    <w:rsid w:val="00556A7A"/>
    <w:rsid w:val="00567830"/>
    <w:rsid w:val="00580E6C"/>
    <w:rsid w:val="005821BB"/>
    <w:rsid w:val="005837F0"/>
    <w:rsid w:val="00590A71"/>
    <w:rsid w:val="00591219"/>
    <w:rsid w:val="005962E3"/>
    <w:rsid w:val="005A2814"/>
    <w:rsid w:val="005A472C"/>
    <w:rsid w:val="005A4AC0"/>
    <w:rsid w:val="005A6BFB"/>
    <w:rsid w:val="005B0FEC"/>
    <w:rsid w:val="005B3D34"/>
    <w:rsid w:val="005B6537"/>
    <w:rsid w:val="005C0616"/>
    <w:rsid w:val="005C4F49"/>
    <w:rsid w:val="005C5535"/>
    <w:rsid w:val="005C58B8"/>
    <w:rsid w:val="005C5CA4"/>
    <w:rsid w:val="005C6032"/>
    <w:rsid w:val="005E6159"/>
    <w:rsid w:val="00600C1E"/>
    <w:rsid w:val="00602CDB"/>
    <w:rsid w:val="00604858"/>
    <w:rsid w:val="00610327"/>
    <w:rsid w:val="00614DF2"/>
    <w:rsid w:val="00615617"/>
    <w:rsid w:val="00615BF7"/>
    <w:rsid w:val="00620049"/>
    <w:rsid w:val="00620F9C"/>
    <w:rsid w:val="00621021"/>
    <w:rsid w:val="0062244A"/>
    <w:rsid w:val="006271C1"/>
    <w:rsid w:val="00627ECC"/>
    <w:rsid w:val="00630606"/>
    <w:rsid w:val="006312FA"/>
    <w:rsid w:val="00642DA0"/>
    <w:rsid w:val="006465B5"/>
    <w:rsid w:val="006475F3"/>
    <w:rsid w:val="00652613"/>
    <w:rsid w:val="00655034"/>
    <w:rsid w:val="006673BB"/>
    <w:rsid w:val="00667D4B"/>
    <w:rsid w:val="00671002"/>
    <w:rsid w:val="0067657D"/>
    <w:rsid w:val="00680780"/>
    <w:rsid w:val="00683A8B"/>
    <w:rsid w:val="006840D4"/>
    <w:rsid w:val="00686A4B"/>
    <w:rsid w:val="00687C39"/>
    <w:rsid w:val="00694CAC"/>
    <w:rsid w:val="00695A37"/>
    <w:rsid w:val="006B382B"/>
    <w:rsid w:val="006B45C6"/>
    <w:rsid w:val="006B7066"/>
    <w:rsid w:val="006C05C0"/>
    <w:rsid w:val="006C1490"/>
    <w:rsid w:val="006C168F"/>
    <w:rsid w:val="006C2C03"/>
    <w:rsid w:val="006C7949"/>
    <w:rsid w:val="006D6661"/>
    <w:rsid w:val="006E5959"/>
    <w:rsid w:val="006F3EB2"/>
    <w:rsid w:val="006F4C9D"/>
    <w:rsid w:val="006F57D1"/>
    <w:rsid w:val="006F63AA"/>
    <w:rsid w:val="006F6CB6"/>
    <w:rsid w:val="00723D70"/>
    <w:rsid w:val="00724B69"/>
    <w:rsid w:val="00730B17"/>
    <w:rsid w:val="0073109C"/>
    <w:rsid w:val="00731462"/>
    <w:rsid w:val="00742342"/>
    <w:rsid w:val="00743B35"/>
    <w:rsid w:val="007455FD"/>
    <w:rsid w:val="00746634"/>
    <w:rsid w:val="00752530"/>
    <w:rsid w:val="0075417F"/>
    <w:rsid w:val="00773796"/>
    <w:rsid w:val="00776B93"/>
    <w:rsid w:val="007930E8"/>
    <w:rsid w:val="007950C2"/>
    <w:rsid w:val="007970F2"/>
    <w:rsid w:val="00797F4A"/>
    <w:rsid w:val="007A2696"/>
    <w:rsid w:val="007A6471"/>
    <w:rsid w:val="007B0B1C"/>
    <w:rsid w:val="007B4835"/>
    <w:rsid w:val="007B6218"/>
    <w:rsid w:val="007B78FF"/>
    <w:rsid w:val="007C24A0"/>
    <w:rsid w:val="007C33F4"/>
    <w:rsid w:val="007C47A6"/>
    <w:rsid w:val="007C4ECE"/>
    <w:rsid w:val="007D437E"/>
    <w:rsid w:val="007D43B4"/>
    <w:rsid w:val="007D4D87"/>
    <w:rsid w:val="007D6E77"/>
    <w:rsid w:val="007E1E4B"/>
    <w:rsid w:val="007E4184"/>
    <w:rsid w:val="007F13C8"/>
    <w:rsid w:val="007F455D"/>
    <w:rsid w:val="00800387"/>
    <w:rsid w:val="00802452"/>
    <w:rsid w:val="0080452C"/>
    <w:rsid w:val="0080726F"/>
    <w:rsid w:val="00810165"/>
    <w:rsid w:val="00810EEF"/>
    <w:rsid w:val="0081535C"/>
    <w:rsid w:val="008160DD"/>
    <w:rsid w:val="0082091C"/>
    <w:rsid w:val="00826F76"/>
    <w:rsid w:val="0082761F"/>
    <w:rsid w:val="008276FA"/>
    <w:rsid w:val="008313A4"/>
    <w:rsid w:val="00833537"/>
    <w:rsid w:val="00834ED0"/>
    <w:rsid w:val="00835AD7"/>
    <w:rsid w:val="00835EB6"/>
    <w:rsid w:val="00843102"/>
    <w:rsid w:val="0084651E"/>
    <w:rsid w:val="00847ACA"/>
    <w:rsid w:val="00850CAC"/>
    <w:rsid w:val="00851FB8"/>
    <w:rsid w:val="00863536"/>
    <w:rsid w:val="00867C93"/>
    <w:rsid w:val="008708D2"/>
    <w:rsid w:val="008749FF"/>
    <w:rsid w:val="00874D9B"/>
    <w:rsid w:val="00875F9E"/>
    <w:rsid w:val="00883BE5"/>
    <w:rsid w:val="008905B8"/>
    <w:rsid w:val="008934E5"/>
    <w:rsid w:val="00896AF3"/>
    <w:rsid w:val="0089750B"/>
    <w:rsid w:val="00897B03"/>
    <w:rsid w:val="008B13CC"/>
    <w:rsid w:val="008B37B4"/>
    <w:rsid w:val="008B4363"/>
    <w:rsid w:val="008B64A1"/>
    <w:rsid w:val="008B7C6A"/>
    <w:rsid w:val="008C0D10"/>
    <w:rsid w:val="008D0F92"/>
    <w:rsid w:val="008D738E"/>
    <w:rsid w:val="008D75D0"/>
    <w:rsid w:val="008D7FAD"/>
    <w:rsid w:val="008E05EB"/>
    <w:rsid w:val="008E3155"/>
    <w:rsid w:val="008E3164"/>
    <w:rsid w:val="008E7181"/>
    <w:rsid w:val="008E76CD"/>
    <w:rsid w:val="008F0779"/>
    <w:rsid w:val="008F0AC7"/>
    <w:rsid w:val="008F2946"/>
    <w:rsid w:val="008F4FAD"/>
    <w:rsid w:val="008F6EFC"/>
    <w:rsid w:val="00901F46"/>
    <w:rsid w:val="00901FDA"/>
    <w:rsid w:val="00902786"/>
    <w:rsid w:val="00903A50"/>
    <w:rsid w:val="00903C59"/>
    <w:rsid w:val="00906FD2"/>
    <w:rsid w:val="00907A40"/>
    <w:rsid w:val="00907F74"/>
    <w:rsid w:val="00911BCB"/>
    <w:rsid w:val="009166C2"/>
    <w:rsid w:val="00934D76"/>
    <w:rsid w:val="0093595C"/>
    <w:rsid w:val="00940FDD"/>
    <w:rsid w:val="009516A8"/>
    <w:rsid w:val="009535EA"/>
    <w:rsid w:val="00956698"/>
    <w:rsid w:val="00961196"/>
    <w:rsid w:val="00961E9B"/>
    <w:rsid w:val="00966231"/>
    <w:rsid w:val="00967025"/>
    <w:rsid w:val="00970555"/>
    <w:rsid w:val="009751FA"/>
    <w:rsid w:val="00977FAA"/>
    <w:rsid w:val="009801EC"/>
    <w:rsid w:val="009841A7"/>
    <w:rsid w:val="00984C9A"/>
    <w:rsid w:val="00990D53"/>
    <w:rsid w:val="0099242C"/>
    <w:rsid w:val="00992571"/>
    <w:rsid w:val="009A46AE"/>
    <w:rsid w:val="009A55F1"/>
    <w:rsid w:val="009A5CEF"/>
    <w:rsid w:val="009B0C50"/>
    <w:rsid w:val="009B37DB"/>
    <w:rsid w:val="009B3A95"/>
    <w:rsid w:val="009B4AED"/>
    <w:rsid w:val="009B555B"/>
    <w:rsid w:val="009B5750"/>
    <w:rsid w:val="009B57DF"/>
    <w:rsid w:val="009B60AF"/>
    <w:rsid w:val="009B6C2A"/>
    <w:rsid w:val="009B6D0E"/>
    <w:rsid w:val="009C0919"/>
    <w:rsid w:val="009C65C2"/>
    <w:rsid w:val="009D5013"/>
    <w:rsid w:val="009D55B5"/>
    <w:rsid w:val="009D5D33"/>
    <w:rsid w:val="009D6707"/>
    <w:rsid w:val="009E1CB1"/>
    <w:rsid w:val="009E450C"/>
    <w:rsid w:val="009E5A8E"/>
    <w:rsid w:val="009F184F"/>
    <w:rsid w:val="009F603B"/>
    <w:rsid w:val="009F6386"/>
    <w:rsid w:val="00A0462F"/>
    <w:rsid w:val="00A10895"/>
    <w:rsid w:val="00A12EF9"/>
    <w:rsid w:val="00A141F4"/>
    <w:rsid w:val="00A227EE"/>
    <w:rsid w:val="00A22D43"/>
    <w:rsid w:val="00A273CE"/>
    <w:rsid w:val="00A34C70"/>
    <w:rsid w:val="00A410C2"/>
    <w:rsid w:val="00A41439"/>
    <w:rsid w:val="00A427EA"/>
    <w:rsid w:val="00A44EA6"/>
    <w:rsid w:val="00A54F79"/>
    <w:rsid w:val="00A5553E"/>
    <w:rsid w:val="00A55AD0"/>
    <w:rsid w:val="00A56B4F"/>
    <w:rsid w:val="00A575B5"/>
    <w:rsid w:val="00A60588"/>
    <w:rsid w:val="00A61061"/>
    <w:rsid w:val="00A61E1F"/>
    <w:rsid w:val="00A6709A"/>
    <w:rsid w:val="00A70338"/>
    <w:rsid w:val="00A7073E"/>
    <w:rsid w:val="00A717A9"/>
    <w:rsid w:val="00A72115"/>
    <w:rsid w:val="00A7591B"/>
    <w:rsid w:val="00A81FAE"/>
    <w:rsid w:val="00A857F2"/>
    <w:rsid w:val="00A869B5"/>
    <w:rsid w:val="00A871DE"/>
    <w:rsid w:val="00A959CD"/>
    <w:rsid w:val="00A96698"/>
    <w:rsid w:val="00A97030"/>
    <w:rsid w:val="00AA0ED1"/>
    <w:rsid w:val="00AA5D50"/>
    <w:rsid w:val="00AB35B5"/>
    <w:rsid w:val="00AB487F"/>
    <w:rsid w:val="00AB49BA"/>
    <w:rsid w:val="00AB647A"/>
    <w:rsid w:val="00AC1DD2"/>
    <w:rsid w:val="00AC4090"/>
    <w:rsid w:val="00AC5445"/>
    <w:rsid w:val="00AC5F4B"/>
    <w:rsid w:val="00AD266D"/>
    <w:rsid w:val="00AE1EE1"/>
    <w:rsid w:val="00AE534E"/>
    <w:rsid w:val="00AE65AF"/>
    <w:rsid w:val="00AF1A5E"/>
    <w:rsid w:val="00AF2BEA"/>
    <w:rsid w:val="00AF58BA"/>
    <w:rsid w:val="00AF6A53"/>
    <w:rsid w:val="00B014F2"/>
    <w:rsid w:val="00B03E19"/>
    <w:rsid w:val="00B068A8"/>
    <w:rsid w:val="00B12E29"/>
    <w:rsid w:val="00B1427D"/>
    <w:rsid w:val="00B16172"/>
    <w:rsid w:val="00B26732"/>
    <w:rsid w:val="00B3496D"/>
    <w:rsid w:val="00B37EDE"/>
    <w:rsid w:val="00B40386"/>
    <w:rsid w:val="00B42162"/>
    <w:rsid w:val="00B43BCE"/>
    <w:rsid w:val="00B43D1E"/>
    <w:rsid w:val="00B47E53"/>
    <w:rsid w:val="00B51D05"/>
    <w:rsid w:val="00B56F11"/>
    <w:rsid w:val="00B612FB"/>
    <w:rsid w:val="00B64B8A"/>
    <w:rsid w:val="00B64EB1"/>
    <w:rsid w:val="00B66469"/>
    <w:rsid w:val="00B675FF"/>
    <w:rsid w:val="00B741D8"/>
    <w:rsid w:val="00B7460F"/>
    <w:rsid w:val="00B751BC"/>
    <w:rsid w:val="00B7596C"/>
    <w:rsid w:val="00B80F30"/>
    <w:rsid w:val="00B82B7E"/>
    <w:rsid w:val="00B83517"/>
    <w:rsid w:val="00B86B22"/>
    <w:rsid w:val="00B93964"/>
    <w:rsid w:val="00B954B6"/>
    <w:rsid w:val="00B963BD"/>
    <w:rsid w:val="00BA467A"/>
    <w:rsid w:val="00BA51CE"/>
    <w:rsid w:val="00BA5A9E"/>
    <w:rsid w:val="00BC03E2"/>
    <w:rsid w:val="00BC0611"/>
    <w:rsid w:val="00BC1406"/>
    <w:rsid w:val="00BC1ADA"/>
    <w:rsid w:val="00BD27E8"/>
    <w:rsid w:val="00BD3607"/>
    <w:rsid w:val="00BD73A2"/>
    <w:rsid w:val="00BF0DDA"/>
    <w:rsid w:val="00BF0E54"/>
    <w:rsid w:val="00BF3700"/>
    <w:rsid w:val="00C01009"/>
    <w:rsid w:val="00C02AAE"/>
    <w:rsid w:val="00C111AE"/>
    <w:rsid w:val="00C13EBE"/>
    <w:rsid w:val="00C21840"/>
    <w:rsid w:val="00C244D4"/>
    <w:rsid w:val="00C3036E"/>
    <w:rsid w:val="00C319B3"/>
    <w:rsid w:val="00C364EA"/>
    <w:rsid w:val="00C42921"/>
    <w:rsid w:val="00C453DA"/>
    <w:rsid w:val="00C517CA"/>
    <w:rsid w:val="00C52477"/>
    <w:rsid w:val="00C61F5E"/>
    <w:rsid w:val="00C642CD"/>
    <w:rsid w:val="00C7200A"/>
    <w:rsid w:val="00C7534A"/>
    <w:rsid w:val="00C75D2A"/>
    <w:rsid w:val="00C770F4"/>
    <w:rsid w:val="00C7748E"/>
    <w:rsid w:val="00C81C97"/>
    <w:rsid w:val="00C82220"/>
    <w:rsid w:val="00C822D1"/>
    <w:rsid w:val="00C859CA"/>
    <w:rsid w:val="00C86BF0"/>
    <w:rsid w:val="00C92DE8"/>
    <w:rsid w:val="00C93F79"/>
    <w:rsid w:val="00C941A5"/>
    <w:rsid w:val="00C945B4"/>
    <w:rsid w:val="00C95561"/>
    <w:rsid w:val="00CA18A1"/>
    <w:rsid w:val="00CB56D3"/>
    <w:rsid w:val="00CB6A49"/>
    <w:rsid w:val="00CC1404"/>
    <w:rsid w:val="00CC2010"/>
    <w:rsid w:val="00CD6213"/>
    <w:rsid w:val="00CD63F6"/>
    <w:rsid w:val="00CE45C1"/>
    <w:rsid w:val="00CE6805"/>
    <w:rsid w:val="00CF56E7"/>
    <w:rsid w:val="00CF7F20"/>
    <w:rsid w:val="00D05387"/>
    <w:rsid w:val="00D0592E"/>
    <w:rsid w:val="00D05AC1"/>
    <w:rsid w:val="00D1002C"/>
    <w:rsid w:val="00D10751"/>
    <w:rsid w:val="00D2063D"/>
    <w:rsid w:val="00D2105A"/>
    <w:rsid w:val="00D21725"/>
    <w:rsid w:val="00D25258"/>
    <w:rsid w:val="00D261E5"/>
    <w:rsid w:val="00D2779E"/>
    <w:rsid w:val="00D3090D"/>
    <w:rsid w:val="00D31C74"/>
    <w:rsid w:val="00D32618"/>
    <w:rsid w:val="00D35210"/>
    <w:rsid w:val="00D417AE"/>
    <w:rsid w:val="00D456D2"/>
    <w:rsid w:val="00D51FBD"/>
    <w:rsid w:val="00D529F2"/>
    <w:rsid w:val="00D5495C"/>
    <w:rsid w:val="00D5504B"/>
    <w:rsid w:val="00D60104"/>
    <w:rsid w:val="00D648EA"/>
    <w:rsid w:val="00D67EA9"/>
    <w:rsid w:val="00D70012"/>
    <w:rsid w:val="00D70255"/>
    <w:rsid w:val="00D74318"/>
    <w:rsid w:val="00D9493B"/>
    <w:rsid w:val="00D95760"/>
    <w:rsid w:val="00D978B0"/>
    <w:rsid w:val="00DA413F"/>
    <w:rsid w:val="00DA65C1"/>
    <w:rsid w:val="00DB09A3"/>
    <w:rsid w:val="00DB09EA"/>
    <w:rsid w:val="00DB2D6A"/>
    <w:rsid w:val="00DC5A49"/>
    <w:rsid w:val="00DD0B8B"/>
    <w:rsid w:val="00DD12A8"/>
    <w:rsid w:val="00DD59B3"/>
    <w:rsid w:val="00DE20CE"/>
    <w:rsid w:val="00DE25E7"/>
    <w:rsid w:val="00DE3EB2"/>
    <w:rsid w:val="00DE636A"/>
    <w:rsid w:val="00DF4981"/>
    <w:rsid w:val="00E129D9"/>
    <w:rsid w:val="00E15439"/>
    <w:rsid w:val="00E15713"/>
    <w:rsid w:val="00E16005"/>
    <w:rsid w:val="00E16C26"/>
    <w:rsid w:val="00E22916"/>
    <w:rsid w:val="00E258F9"/>
    <w:rsid w:val="00E319EC"/>
    <w:rsid w:val="00E31B15"/>
    <w:rsid w:val="00E31EBE"/>
    <w:rsid w:val="00E32381"/>
    <w:rsid w:val="00E327AB"/>
    <w:rsid w:val="00E35F03"/>
    <w:rsid w:val="00E36870"/>
    <w:rsid w:val="00E373F4"/>
    <w:rsid w:val="00E4599A"/>
    <w:rsid w:val="00E45DF7"/>
    <w:rsid w:val="00E46850"/>
    <w:rsid w:val="00E51B28"/>
    <w:rsid w:val="00E529FE"/>
    <w:rsid w:val="00E535C5"/>
    <w:rsid w:val="00E56B1D"/>
    <w:rsid w:val="00E70522"/>
    <w:rsid w:val="00E856F3"/>
    <w:rsid w:val="00E86B7C"/>
    <w:rsid w:val="00E93A82"/>
    <w:rsid w:val="00EA04F6"/>
    <w:rsid w:val="00EB0235"/>
    <w:rsid w:val="00EB2D2D"/>
    <w:rsid w:val="00EB6E1A"/>
    <w:rsid w:val="00EC627B"/>
    <w:rsid w:val="00ED22B6"/>
    <w:rsid w:val="00ED6BE0"/>
    <w:rsid w:val="00EE5345"/>
    <w:rsid w:val="00EE5751"/>
    <w:rsid w:val="00EE6C4E"/>
    <w:rsid w:val="00EF1791"/>
    <w:rsid w:val="00EF1CD6"/>
    <w:rsid w:val="00EF6A9D"/>
    <w:rsid w:val="00F00B4B"/>
    <w:rsid w:val="00F03561"/>
    <w:rsid w:val="00F03B88"/>
    <w:rsid w:val="00F07894"/>
    <w:rsid w:val="00F150D5"/>
    <w:rsid w:val="00F154AF"/>
    <w:rsid w:val="00F20403"/>
    <w:rsid w:val="00F2149B"/>
    <w:rsid w:val="00F21B0A"/>
    <w:rsid w:val="00F25A84"/>
    <w:rsid w:val="00F31C1D"/>
    <w:rsid w:val="00F33579"/>
    <w:rsid w:val="00F347E8"/>
    <w:rsid w:val="00F35916"/>
    <w:rsid w:val="00F36074"/>
    <w:rsid w:val="00F36534"/>
    <w:rsid w:val="00F4067E"/>
    <w:rsid w:val="00F413C5"/>
    <w:rsid w:val="00F55E78"/>
    <w:rsid w:val="00F66ABC"/>
    <w:rsid w:val="00F67B5B"/>
    <w:rsid w:val="00F72E22"/>
    <w:rsid w:val="00F73698"/>
    <w:rsid w:val="00F737CF"/>
    <w:rsid w:val="00F74BD4"/>
    <w:rsid w:val="00F76D57"/>
    <w:rsid w:val="00F8045B"/>
    <w:rsid w:val="00F811E2"/>
    <w:rsid w:val="00F827F8"/>
    <w:rsid w:val="00F85453"/>
    <w:rsid w:val="00F85750"/>
    <w:rsid w:val="00F91083"/>
    <w:rsid w:val="00F9150C"/>
    <w:rsid w:val="00F926E0"/>
    <w:rsid w:val="00F93DCE"/>
    <w:rsid w:val="00F9650B"/>
    <w:rsid w:val="00F97CC8"/>
    <w:rsid w:val="00FA4EC8"/>
    <w:rsid w:val="00FA50E9"/>
    <w:rsid w:val="00FA57F2"/>
    <w:rsid w:val="00FB2776"/>
    <w:rsid w:val="00FB3D88"/>
    <w:rsid w:val="00FC0E47"/>
    <w:rsid w:val="00FC1B6E"/>
    <w:rsid w:val="00FC3311"/>
    <w:rsid w:val="00FC3F93"/>
    <w:rsid w:val="00FC4464"/>
    <w:rsid w:val="00FC6A05"/>
    <w:rsid w:val="00FC7E8F"/>
    <w:rsid w:val="00FD003C"/>
    <w:rsid w:val="00FD6C19"/>
    <w:rsid w:val="00FE23D5"/>
    <w:rsid w:val="00FE2853"/>
    <w:rsid w:val="00FE5750"/>
    <w:rsid w:val="00FF114D"/>
    <w:rsid w:val="00FF2A4E"/>
    <w:rsid w:val="00FF3553"/>
    <w:rsid w:val="00FF4772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78CBC"/>
  <w15:chartTrackingRefBased/>
  <w15:docId w15:val="{AF1C91E9-7A06-46B0-872D-4A7EF3A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0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907A40"/>
    <w:pPr>
      <w:keepNext/>
      <w:keepLines/>
      <w:spacing w:after="65"/>
      <w:ind w:left="18" w:hanging="10"/>
      <w:outlineLvl w:val="0"/>
    </w:pPr>
    <w:rPr>
      <w:rFonts w:ascii="Calibri" w:eastAsia="Calibri" w:hAnsi="Calibri" w:cs="Calibri"/>
      <w:color w:val="000000"/>
      <w:sz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itulo 2"/>
    <w:link w:val="SinespaciadoCar"/>
    <w:uiPriority w:val="1"/>
    <w:qFormat/>
    <w:rsid w:val="00A34C7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aliases w:val="lp1,Bullet List,FooterText,Use Case List Paragraph,List Paragraph1,numbered,Paragraphe de liste1,Bulletr List Paragraph,Foot,列出段落,列出段落1,List Paragraph2,List Paragraph21,Parágrafo da Lista1,リスト段落1,Listeafsnit1,Fotografía,Scitum normal"/>
    <w:basedOn w:val="Normal"/>
    <w:link w:val="PrrafodelistaCar"/>
    <w:uiPriority w:val="1"/>
    <w:qFormat/>
    <w:rsid w:val="00A34C70"/>
    <w:pPr>
      <w:ind w:left="708"/>
    </w:pPr>
    <w:rPr>
      <w:rFonts w:ascii="Times New Roman" w:hAnsi="Times New Roman"/>
      <w:sz w:val="20"/>
    </w:rPr>
  </w:style>
  <w:style w:type="paragraph" w:customStyle="1" w:styleId="Normal1">
    <w:name w:val="Normal1"/>
    <w:rsid w:val="00A34C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inespaciadoCar">
    <w:name w:val="Sin espaciado Car"/>
    <w:aliases w:val="Titulo 2 Car"/>
    <w:link w:val="Sinespaciado"/>
    <w:uiPriority w:val="1"/>
    <w:locked/>
    <w:rsid w:val="00A34C70"/>
    <w:rPr>
      <w:rFonts w:ascii="Calibri" w:eastAsia="Calibri" w:hAnsi="Calibri" w:cs="Times New Roman"/>
      <w:lang w:val="en-US"/>
    </w:rPr>
  </w:style>
  <w:style w:type="character" w:styleId="Hipervnculo">
    <w:name w:val="Hyperlink"/>
    <w:uiPriority w:val="99"/>
    <w:unhideWhenUsed/>
    <w:rsid w:val="00A34C70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34C70"/>
    <w:pPr>
      <w:widowControl w:val="0"/>
      <w:autoSpaceDE w:val="0"/>
      <w:autoSpaceDN w:val="0"/>
    </w:pPr>
    <w:rPr>
      <w:rFonts w:eastAsia="Arial" w:cs="Arial"/>
      <w:szCs w:val="22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907A40"/>
    <w:pPr>
      <w:tabs>
        <w:tab w:val="center" w:pos="4419"/>
        <w:tab w:val="right" w:pos="8838"/>
      </w:tabs>
    </w:pPr>
    <w:rPr>
      <w:rFonts w:ascii="Calibri" w:eastAsia="Calibri" w:hAnsi="Calibr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07A40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7A40"/>
    <w:pPr>
      <w:tabs>
        <w:tab w:val="center" w:pos="4419"/>
        <w:tab w:val="right" w:pos="8838"/>
      </w:tabs>
    </w:pPr>
    <w:rPr>
      <w:rFonts w:ascii="Calibri" w:eastAsia="Calibri" w:hAnsi="Calibr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7A40"/>
    <w:rPr>
      <w:rFonts w:ascii="Calibri" w:eastAsia="Calibri" w:hAnsi="Calibri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7A40"/>
    <w:rPr>
      <w:rFonts w:ascii="Calibri" w:eastAsia="Calibri" w:hAnsi="Calibri" w:cs="Calibri"/>
      <w:color w:val="000000"/>
      <w:sz w:val="32"/>
      <w:lang w:eastAsia="es-CO"/>
    </w:rPr>
  </w:style>
  <w:style w:type="table" w:customStyle="1" w:styleId="TableGrid">
    <w:name w:val="TableGrid"/>
    <w:rsid w:val="00907A40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">
    <w:name w:val="Cuerpo del texto (2)_"/>
    <w:basedOn w:val="Fuentedeprrafopredeter"/>
    <w:link w:val="Cuerpodeltexto20"/>
    <w:rsid w:val="0027081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270817"/>
    <w:pPr>
      <w:widowControl w:val="0"/>
      <w:shd w:val="clear" w:color="auto" w:fill="FFFFFF"/>
      <w:spacing w:before="180" w:after="300" w:line="0" w:lineRule="atLeast"/>
      <w:ind w:hanging="560"/>
      <w:jc w:val="both"/>
    </w:pPr>
    <w:rPr>
      <w:rFonts w:eastAsia="Arial" w:cs="Arial"/>
      <w:b/>
      <w:bCs/>
      <w:sz w:val="20"/>
      <w:lang w:val="es-CO" w:eastAsia="en-US"/>
    </w:rPr>
  </w:style>
  <w:style w:type="character" w:customStyle="1" w:styleId="Cuerpodeltexto">
    <w:name w:val="Cuerpo del texto_"/>
    <w:basedOn w:val="Fuentedeprrafopredeter"/>
    <w:link w:val="Cuerpodeltexto0"/>
    <w:rsid w:val="00412B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12BA9"/>
    <w:pPr>
      <w:widowControl w:val="0"/>
      <w:shd w:val="clear" w:color="auto" w:fill="FFFFFF"/>
      <w:spacing w:after="180" w:line="254" w:lineRule="exact"/>
      <w:ind w:hanging="460"/>
      <w:jc w:val="both"/>
    </w:pPr>
    <w:rPr>
      <w:rFonts w:eastAsia="Arial" w:cs="Arial"/>
      <w:sz w:val="20"/>
      <w:lang w:val="es-CO" w:eastAsia="en-US"/>
    </w:rPr>
  </w:style>
  <w:style w:type="character" w:customStyle="1" w:styleId="Ttulo5">
    <w:name w:val="Título #5_"/>
    <w:basedOn w:val="Fuentedeprrafopredeter"/>
    <w:link w:val="Ttulo50"/>
    <w:rsid w:val="003456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tulo50">
    <w:name w:val="Título #5"/>
    <w:basedOn w:val="Normal"/>
    <w:link w:val="Ttulo5"/>
    <w:rsid w:val="00345680"/>
    <w:pPr>
      <w:widowControl w:val="0"/>
      <w:shd w:val="clear" w:color="auto" w:fill="FFFFFF"/>
      <w:spacing w:before="60" w:after="60" w:line="0" w:lineRule="atLeast"/>
      <w:jc w:val="center"/>
      <w:outlineLvl w:val="4"/>
    </w:pPr>
    <w:rPr>
      <w:rFonts w:eastAsia="Arial" w:cs="Arial"/>
      <w:b/>
      <w:bCs/>
      <w:sz w:val="20"/>
      <w:lang w:val="es-CO" w:eastAsia="en-US"/>
    </w:rPr>
  </w:style>
  <w:style w:type="character" w:customStyle="1" w:styleId="PrrafodelistaCar">
    <w:name w:val="Párrafo de lista Car"/>
    <w:aliases w:val="lp1 Car,Bullet List Car,FooterText Car,Use Case List Paragraph Car,List Paragraph1 Car,numbered Car,Paragraphe de liste1 Car,Bulletr List Paragraph Car,Foot Car,列出段落 Car,列出段落1 Car,List Paragraph2 Car,List Paragraph21 Car,リスト段落1 Car"/>
    <w:link w:val="Prrafodelista"/>
    <w:uiPriority w:val="34"/>
    <w:qFormat/>
    <w:rsid w:val="00521A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521AF9"/>
    <w:rPr>
      <w:b/>
      <w:bCs/>
    </w:rPr>
  </w:style>
  <w:style w:type="character" w:customStyle="1" w:styleId="Ttulo20">
    <w:name w:val="Título #2_"/>
    <w:basedOn w:val="Fuentedeprrafopredeter"/>
    <w:link w:val="Ttulo21"/>
    <w:rsid w:val="004A2D9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tulo21">
    <w:name w:val="Título #2"/>
    <w:basedOn w:val="Normal"/>
    <w:link w:val="Ttulo20"/>
    <w:rsid w:val="004A2D99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eastAsia="Arial" w:cs="Arial"/>
      <w:b/>
      <w:bCs/>
      <w:sz w:val="21"/>
      <w:szCs w:val="21"/>
      <w:lang w:val="es-CO" w:eastAsia="en-US"/>
    </w:rPr>
  </w:style>
  <w:style w:type="table" w:styleId="Tablaconcuadrcula">
    <w:name w:val="Table Grid"/>
    <w:basedOn w:val="Tablanormal"/>
    <w:uiPriority w:val="39"/>
    <w:rsid w:val="00C7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1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0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customStyle="1" w:styleId="Textoprincipal">
    <w:name w:val="Texto principal"/>
    <w:basedOn w:val="Normal"/>
    <w:rsid w:val="00D5495C"/>
    <w:pPr>
      <w:spacing w:after="120" w:line="276" w:lineRule="auto"/>
    </w:pPr>
    <w:rPr>
      <w:rFonts w:ascii="Calibri" w:hAnsi="Calibri" w:cs="Calibri"/>
      <w:szCs w:val="22"/>
      <w:lang w:val="en-US" w:eastAsia="en-US" w:bidi="th-TH"/>
    </w:rPr>
  </w:style>
  <w:style w:type="character" w:customStyle="1" w:styleId="Carcterdeencabezado4">
    <w:name w:val="Carácter de encabezado 4"/>
    <w:link w:val="encabezado4"/>
    <w:uiPriority w:val="9"/>
    <w:semiHidden/>
    <w:locked/>
    <w:rsid w:val="006840D4"/>
    <w:rPr>
      <w:rFonts w:ascii="Cambria" w:eastAsia="Times New Roman" w:hAnsi="Cambria"/>
      <w:b/>
      <w:bCs/>
      <w:i/>
      <w:iCs/>
      <w:color w:val="4F81BD"/>
    </w:rPr>
  </w:style>
  <w:style w:type="paragraph" w:customStyle="1" w:styleId="encabezado4">
    <w:name w:val="encabezado 4"/>
    <w:basedOn w:val="Normal"/>
    <w:next w:val="Normal"/>
    <w:link w:val="Carcterdeencabezado4"/>
    <w:uiPriority w:val="9"/>
    <w:semiHidden/>
    <w:qFormat/>
    <w:rsid w:val="006840D4"/>
    <w:pPr>
      <w:keepNext/>
      <w:keepLines/>
      <w:spacing w:before="200" w:line="276" w:lineRule="auto"/>
      <w:outlineLvl w:val="3"/>
    </w:pPr>
    <w:rPr>
      <w:rFonts w:ascii="Cambria" w:hAnsi="Cambria" w:cstheme="minorBidi"/>
      <w:b/>
      <w:bCs/>
      <w:i/>
      <w:iCs/>
      <w:color w:val="4F81BD"/>
      <w:szCs w:val="22"/>
      <w:lang w:val="es-CO" w:eastAsia="en-US"/>
    </w:rPr>
  </w:style>
  <w:style w:type="paragraph" w:customStyle="1" w:styleId="Default">
    <w:name w:val="Default"/>
    <w:rsid w:val="00A96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3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36A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1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F047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2D334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334E"/>
    <w:rPr>
      <w:rFonts w:ascii="Microsoft Sans Serif" w:eastAsia="Microsoft Sans Serif" w:hAnsi="Microsoft Sans Serif" w:cs="Microsoft Sans Serif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53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34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34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34B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/es/colombia-compra-eficien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A800-D135-4B2C-9233-D7CD203E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3523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Ängel David Quintero Aguirre</dc:creator>
  <cp:keywords/>
  <dc:description/>
  <cp:lastModifiedBy>Gloria Amparo Morales Alvear</cp:lastModifiedBy>
  <cp:revision>27</cp:revision>
  <cp:lastPrinted>2021-06-16T14:33:00Z</cp:lastPrinted>
  <dcterms:created xsi:type="dcterms:W3CDTF">2023-08-29T15:38:00Z</dcterms:created>
  <dcterms:modified xsi:type="dcterms:W3CDTF">2024-07-30T15:26:00Z</dcterms:modified>
</cp:coreProperties>
</file>