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277"/>
        <w:gridCol w:w="1078"/>
        <w:gridCol w:w="8"/>
        <w:gridCol w:w="1410"/>
        <w:gridCol w:w="1338"/>
        <w:gridCol w:w="2692"/>
      </w:tblGrid>
      <w:tr w:rsidR="006550F0" w:rsidRPr="006550F0" w:rsidTr="002A419B">
        <w:trPr>
          <w:trHeight w:val="274"/>
        </w:trPr>
        <w:tc>
          <w:tcPr>
            <w:tcW w:w="10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50F0" w:rsidRPr="006550F0" w:rsidRDefault="006550F0" w:rsidP="006550F0">
            <w:pPr>
              <w:spacing w:after="0" w:line="240" w:lineRule="auto"/>
              <w:ind w:firstLineChars="200" w:firstLine="440"/>
              <w:jc w:val="right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TRD 100420</w:t>
            </w:r>
          </w:p>
        </w:tc>
      </w:tr>
      <w:tr w:rsidR="006550F0" w:rsidRPr="006550F0" w:rsidTr="002A419B">
        <w:trPr>
          <w:trHeight w:val="301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6550F0" w:rsidRPr="001A4AD2" w:rsidRDefault="006550F0" w:rsidP="0065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1. DATOS GENERALES DE LA AUDITORIA</w:t>
            </w:r>
          </w:p>
        </w:tc>
      </w:tr>
      <w:tr w:rsidR="006550F0" w:rsidRPr="006550F0" w:rsidTr="002A419B">
        <w:trPr>
          <w:trHeight w:val="46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Proceso a auditar: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F0" w:rsidRPr="005F536A" w:rsidRDefault="0053720C" w:rsidP="009E6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372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Gestión </w:t>
            </w:r>
            <w:r w:rsidR="009E6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</w:t>
            </w:r>
            <w:r w:rsidRPr="005372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conómica y </w:t>
            </w:r>
            <w:r w:rsidR="009E67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</w:t>
            </w:r>
            <w:r w:rsidRPr="005372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inanciera</w:t>
            </w:r>
          </w:p>
        </w:tc>
      </w:tr>
      <w:tr w:rsidR="006550F0" w:rsidRPr="006550F0" w:rsidTr="00896AAA">
        <w:trPr>
          <w:trHeight w:val="616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Responsable del proceso auditado: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6AAA" w:rsidRDefault="0053720C" w:rsidP="0089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372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Diana Lorena Moreno Albán</w:t>
            </w:r>
          </w:p>
          <w:p w:rsidR="00896AAA" w:rsidRDefault="00896AAA" w:rsidP="0089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  <w:p w:rsidR="006550F0" w:rsidRPr="005F536A" w:rsidRDefault="0053720C" w:rsidP="00896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372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Luz Ángela Puente</w:t>
            </w:r>
            <w:r w:rsidR="00027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896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–</w:t>
            </w:r>
            <w:r w:rsidR="00027A8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896AA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Evelin Loaiza</w:t>
            </w:r>
            <w:r w:rsidRPr="005372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9729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Gómez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5F536A" w:rsidRDefault="006550F0" w:rsidP="0065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F53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Cargo: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6AAA" w:rsidRDefault="0053720C" w:rsidP="00896A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 xml:space="preserve">Tesorera  </w:t>
            </w:r>
          </w:p>
          <w:p w:rsidR="00896AAA" w:rsidRDefault="00896AAA" w:rsidP="00896A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</w:p>
          <w:p w:rsidR="006550F0" w:rsidRPr="005F536A" w:rsidRDefault="0053720C" w:rsidP="00896A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O"/>
              </w:rPr>
              <w:t>Contratistas</w:t>
            </w:r>
          </w:p>
        </w:tc>
      </w:tr>
      <w:tr w:rsidR="006550F0" w:rsidRPr="006550F0" w:rsidTr="002A419B">
        <w:trPr>
          <w:trHeight w:val="575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Objetivo: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E68" w:rsidRPr="005F536A" w:rsidRDefault="00033A3B" w:rsidP="0061654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Verificar el cumplimiento de la normatividad vigente que aplica para el proceso y de igual manera con los lineamientos del Modelo Integrado de Planeación y Gestión MIPG en concordancia con la política de 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control interno</w:t>
            </w:r>
            <w:r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y la Dimensión </w:t>
            </w:r>
            <w:r w:rsidR="0061654E"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  <w:r w:rsidR="006165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úmer</w:t>
            </w:r>
            <w:r w:rsidR="0061654E"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</w:t>
            </w:r>
            <w:r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Siete</w:t>
            </w:r>
            <w:r w:rsidR="00127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(7)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. </w:t>
            </w:r>
          </w:p>
        </w:tc>
      </w:tr>
      <w:tr w:rsidR="006550F0" w:rsidRPr="006550F0" w:rsidTr="0061654E">
        <w:trPr>
          <w:trHeight w:val="49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Alcance: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E68" w:rsidRPr="0053720C" w:rsidRDefault="0053720C" w:rsidP="00320C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372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>Gestión económica y financiera</w:t>
            </w:r>
          </w:p>
        </w:tc>
      </w:tr>
      <w:tr w:rsidR="006550F0" w:rsidRPr="006550F0" w:rsidTr="002A419B">
        <w:trPr>
          <w:trHeight w:val="808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Criterios: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E68" w:rsidRPr="005F536A" w:rsidRDefault="005C206A" w:rsidP="003046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Procesos y procedimientos que hacen parte del proceso de Gestión Económica y Financiera,</w:t>
            </w:r>
            <w:r w:rsid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 Riesgos del proceso.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Resolución No. 193 de 2016 expedida por la Contaduría General de la Nación.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Decreto 111 de 1996 </w:t>
            </w:r>
            <w:r w:rsidR="00304675" w:rsidRP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"Por el cual se compilan la Ley </w:t>
            </w:r>
            <w:hyperlink r:id="rId7" w:anchor="0" w:history="1">
              <w:r w:rsidR="00304675" w:rsidRPr="00304675">
                <w:rPr>
                  <w:rStyle w:val="Hipervnculo"/>
                  <w:rFonts w:ascii="Arial" w:hAnsi="Arial" w:cs="Arial"/>
                  <w:color w:val="auto"/>
                  <w:sz w:val="25"/>
                  <w:szCs w:val="25"/>
                  <w:shd w:val="clear" w:color="auto" w:fill="FFFFFF"/>
                </w:rPr>
                <w:t>38</w:t>
              </w:r>
            </w:hyperlink>
            <w:r w:rsidR="00304675" w:rsidRP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 de 1989, la Ley </w:t>
            </w:r>
            <w:hyperlink r:id="rId8" w:anchor="0" w:history="1">
              <w:r w:rsidR="00304675" w:rsidRPr="00304675">
                <w:rPr>
                  <w:rStyle w:val="Hipervnculo"/>
                  <w:rFonts w:ascii="Arial" w:hAnsi="Arial" w:cs="Arial"/>
                  <w:color w:val="auto"/>
                  <w:sz w:val="25"/>
                  <w:szCs w:val="25"/>
                  <w:shd w:val="clear" w:color="auto" w:fill="FFFFFF"/>
                </w:rPr>
                <w:t>179</w:t>
              </w:r>
            </w:hyperlink>
            <w:r w:rsidR="00304675" w:rsidRPr="00304675">
              <w:rPr>
                <w:rStyle w:val="Textoennegrita"/>
                <w:rFonts w:ascii="Arial" w:hAnsi="Arial" w:cs="Arial"/>
                <w:sz w:val="25"/>
                <w:szCs w:val="25"/>
                <w:shd w:val="clear" w:color="auto" w:fill="FFFFFF"/>
              </w:rPr>
              <w:t> </w:t>
            </w:r>
            <w:r w:rsidR="00304675" w:rsidRP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de 1994 y la Ley </w:t>
            </w:r>
            <w:hyperlink r:id="rId9" w:anchor="0" w:history="1">
              <w:r w:rsidR="00304675" w:rsidRPr="00304675">
                <w:rPr>
                  <w:rStyle w:val="Hipervnculo"/>
                  <w:rFonts w:ascii="Arial" w:hAnsi="Arial" w:cs="Arial"/>
                  <w:color w:val="auto"/>
                  <w:sz w:val="25"/>
                  <w:szCs w:val="25"/>
                  <w:shd w:val="clear" w:color="auto" w:fill="FFFFFF"/>
                </w:rPr>
                <w:t>225</w:t>
              </w:r>
            </w:hyperlink>
            <w:r w:rsidR="00304675" w:rsidRP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> de 1995 que conforman el estatuto orgánico del presupuesto".</w:t>
            </w:r>
            <w:r w:rsidR="00304675">
              <w:rPr>
                <w:rStyle w:val="Textoennegrita"/>
                <w:rFonts w:ascii="Arial" w:hAnsi="Arial" w:cs="Arial"/>
                <w:b w:val="0"/>
                <w:sz w:val="25"/>
                <w:szCs w:val="25"/>
                <w:shd w:val="clear" w:color="auto" w:fill="FFFFFF"/>
              </w:rPr>
              <w:t xml:space="preserve"> </w:t>
            </w:r>
          </w:p>
        </w:tc>
      </w:tr>
      <w:tr w:rsidR="006550F0" w:rsidRPr="006550F0" w:rsidTr="002A419B">
        <w:trPr>
          <w:trHeight w:val="288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Auditor Líder: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E68" w:rsidRPr="005F536A" w:rsidRDefault="007D3C47" w:rsidP="007D3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Héctor Fabio Gómez</w:t>
            </w:r>
          </w:p>
        </w:tc>
      </w:tr>
      <w:tr w:rsidR="006550F0" w:rsidRPr="006550F0" w:rsidTr="002A419B">
        <w:trPr>
          <w:trHeight w:val="45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Equipo Auditor: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E68" w:rsidRPr="00C51E1E" w:rsidRDefault="007D3C47" w:rsidP="007D3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Héctor Fabio Gómez</w:t>
            </w:r>
            <w:r w:rsidR="0012723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550F0" w:rsidRPr="006550F0" w:rsidTr="002A419B">
        <w:trPr>
          <w:trHeight w:val="603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la auditoria: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F0" w:rsidRPr="00C51E1E" w:rsidRDefault="007D3C47" w:rsidP="007D3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Diciembre 1 </w:t>
            </w:r>
            <w:r w:rsidR="0004100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al </w:t>
            </w:r>
            <w:r w:rsidR="001272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</w:t>
            </w:r>
            <w:r w:rsidR="0012723D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7 </w:t>
            </w:r>
            <w:r w:rsidR="0053720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</w:t>
            </w:r>
            <w:r w:rsidR="0004100B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</w:t>
            </w:r>
            <w:r w:rsidR="0053720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F97854" w:rsidRDefault="006550F0" w:rsidP="0065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F97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 a Auditar:</w:t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0F0" w:rsidRPr="00C51E1E" w:rsidRDefault="000A3CFD" w:rsidP="00041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0410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</w:t>
            </w:r>
            <w:r w:rsidR="00EA3F07" w:rsidRPr="00C51E1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igencia 20</w:t>
            </w:r>
            <w:r w:rsidR="0053720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  <w:r w:rsidR="007D3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</w:tc>
      </w:tr>
      <w:tr w:rsidR="006550F0" w:rsidRPr="006550F0" w:rsidTr="002A419B">
        <w:trPr>
          <w:trHeight w:val="1014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550F0" w:rsidRPr="001A4AD2" w:rsidRDefault="006550F0" w:rsidP="00BB2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A4AD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Documentos Auditados:</w:t>
            </w:r>
          </w:p>
        </w:tc>
        <w:tc>
          <w:tcPr>
            <w:tcW w:w="8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F0" w:rsidRPr="006550F0" w:rsidRDefault="00033A3B" w:rsidP="005453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53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Procedimientos que hacen parte del proceso, riesgos del proceso,</w:t>
            </w:r>
            <w:r w:rsidR="0054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Contratos celebrados en referencia a los soportes de los pagos, 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informes de cumplimiento legal a órganos de</w:t>
            </w:r>
            <w:r w:rsidR="0054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vigilancia y </w:t>
            </w:r>
            <w:r w:rsidR="0030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control</w:t>
            </w:r>
            <w:r w:rsidR="0054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.  </w:t>
            </w:r>
          </w:p>
        </w:tc>
      </w:tr>
      <w:tr w:rsidR="006550F0" w:rsidRPr="006550F0" w:rsidTr="002A419B">
        <w:trPr>
          <w:trHeight w:val="247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6550F0" w:rsidRPr="00AF1108" w:rsidRDefault="006550F0" w:rsidP="0065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AF11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2. DESARROLLO DE LA AUDITORIA (ANTECEDENTES Y HALLAZGOS)</w:t>
            </w:r>
          </w:p>
        </w:tc>
      </w:tr>
      <w:tr w:rsidR="00ED4D3B" w:rsidRPr="00A31615" w:rsidTr="00835600">
        <w:trPr>
          <w:trHeight w:val="330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ED4D3B" w:rsidRPr="004A3E99" w:rsidRDefault="00ED4D3B" w:rsidP="00835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A3E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6.CUADRO RESUMEN DE HALLAZGOS Y/O NO CONFORMIDADES</w:t>
            </w:r>
          </w:p>
        </w:tc>
      </w:tr>
      <w:tr w:rsidR="006550F0" w:rsidRPr="006550F0" w:rsidTr="002A419B">
        <w:trPr>
          <w:trHeight w:val="330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0F0" w:rsidRPr="00E10ABB" w:rsidRDefault="006550F0" w:rsidP="00655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  <w:p w:rsidR="006C05F1" w:rsidRDefault="008C5539" w:rsidP="006C05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936F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Hallazgo No. 01.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 El módulo de inventarios del programa ASCII no se encuentra en funcionamiento por lo que se levanta el presente hallazgo.</w:t>
            </w:r>
          </w:p>
          <w:p w:rsidR="006550F0" w:rsidRPr="006C05F1" w:rsidRDefault="006C05F1" w:rsidP="006C05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</w:pPr>
            <w:r w:rsidRPr="006C05F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550F0" w:rsidRPr="006550F0" w:rsidTr="006550F0">
        <w:trPr>
          <w:trHeight w:val="330"/>
        </w:trPr>
        <w:tc>
          <w:tcPr>
            <w:tcW w:w="10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550F0" w:rsidRPr="006550F0" w:rsidRDefault="00A31615" w:rsidP="006550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  <w:t>9</w:t>
            </w:r>
            <w:r w:rsidR="006550F0" w:rsidRPr="006550F0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CO"/>
              </w:rPr>
              <w:t>. Firmas:</w:t>
            </w:r>
          </w:p>
        </w:tc>
      </w:tr>
      <w:tr w:rsidR="006550F0" w:rsidRPr="006550F0" w:rsidTr="006550F0">
        <w:trPr>
          <w:trHeight w:val="96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F0" w:rsidRDefault="006550F0" w:rsidP="006550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  <w:p w:rsidR="008C5539" w:rsidRDefault="008C5539" w:rsidP="006550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D95FEC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5E3EB7EF" wp14:editId="272339D2">
                  <wp:extent cx="1864995" cy="914400"/>
                  <wp:effectExtent l="0" t="0" r="190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576" cy="92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539" w:rsidRPr="006550F0" w:rsidRDefault="008C5539" w:rsidP="006550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F0" w:rsidRPr="006550F0" w:rsidRDefault="006550F0" w:rsidP="006550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 </w:t>
            </w:r>
          </w:p>
        </w:tc>
      </w:tr>
      <w:tr w:rsidR="006550F0" w:rsidRPr="006550F0" w:rsidTr="006550F0">
        <w:trPr>
          <w:trHeight w:val="33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F0" w:rsidRPr="006550F0" w:rsidRDefault="006550F0" w:rsidP="008C55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Nombre:</w:t>
            </w:r>
            <w:r w:rsidR="000E2301">
              <w:rPr>
                <w:rFonts w:ascii="Arial Narrow" w:eastAsia="Times New Roman" w:hAnsi="Arial Narrow" w:cs="Times New Roman"/>
                <w:color w:val="000000"/>
                <w:lang w:eastAsia="es-CO"/>
              </w:rPr>
              <w:t xml:space="preserve"> </w:t>
            </w:r>
            <w:r w:rsidR="00BE619E">
              <w:rPr>
                <w:rFonts w:ascii="Arial Narrow" w:eastAsia="Times New Roman" w:hAnsi="Arial Narrow" w:cs="Times New Roman"/>
                <w:color w:val="000000"/>
                <w:lang w:eastAsia="es-CO"/>
              </w:rPr>
              <w:t xml:space="preserve"> </w:t>
            </w:r>
            <w:r w:rsidR="008C5539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HECTOR FABIO GOMEZ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F0" w:rsidRPr="006550F0" w:rsidRDefault="006550F0" w:rsidP="002A419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Nombre:</w:t>
            </w:r>
            <w:r w:rsidR="000E2301">
              <w:rPr>
                <w:rFonts w:ascii="Arial Narrow" w:eastAsia="Times New Roman" w:hAnsi="Arial Narrow" w:cs="Times New Roman"/>
                <w:color w:val="000000"/>
                <w:lang w:eastAsia="es-CO"/>
              </w:rPr>
              <w:t xml:space="preserve"> </w:t>
            </w:r>
            <w:r w:rsidR="008C5539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DIANA LORENA MORENO ALBAN</w:t>
            </w:r>
          </w:p>
        </w:tc>
      </w:tr>
      <w:tr w:rsidR="006550F0" w:rsidRPr="006550F0" w:rsidTr="006550F0">
        <w:trPr>
          <w:trHeight w:val="330"/>
        </w:trPr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0F0" w:rsidRPr="006550F0" w:rsidRDefault="008C5539" w:rsidP="006550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O"/>
              </w:rPr>
              <w:t>Asesor de Control Interno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F0" w:rsidRPr="006550F0" w:rsidRDefault="00894FD0" w:rsidP="006550F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O"/>
              </w:rPr>
            </w:pPr>
            <w:r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>Líder</w:t>
            </w:r>
            <w:r w:rsidR="006550F0" w:rsidRPr="006550F0">
              <w:rPr>
                <w:rFonts w:ascii="Arial Narrow" w:eastAsia="Times New Roman" w:hAnsi="Arial Narrow" w:cs="Times New Roman"/>
                <w:color w:val="000000"/>
                <w:lang w:eastAsia="es-CO"/>
              </w:rPr>
              <w:t xml:space="preserve"> o Responsable del proceso auditado</w:t>
            </w:r>
          </w:p>
        </w:tc>
      </w:tr>
    </w:tbl>
    <w:p w:rsidR="006550F0" w:rsidRDefault="006550F0"/>
    <w:sectPr w:rsidR="006550F0" w:rsidSect="0008089A">
      <w:headerReference w:type="default" r:id="rId11"/>
      <w:pgSz w:w="12240" w:h="20160" w:code="5"/>
      <w:pgMar w:top="720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FA" w:rsidRDefault="008E6AFA" w:rsidP="006550F0">
      <w:pPr>
        <w:spacing w:after="0" w:line="240" w:lineRule="auto"/>
      </w:pPr>
      <w:r>
        <w:separator/>
      </w:r>
    </w:p>
  </w:endnote>
  <w:endnote w:type="continuationSeparator" w:id="0">
    <w:p w:rsidR="008E6AFA" w:rsidRDefault="008E6AFA" w:rsidP="0065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FA" w:rsidRDefault="008E6AFA" w:rsidP="006550F0">
      <w:pPr>
        <w:spacing w:after="0" w:line="240" w:lineRule="auto"/>
      </w:pPr>
      <w:r>
        <w:separator/>
      </w:r>
    </w:p>
  </w:footnote>
  <w:footnote w:type="continuationSeparator" w:id="0">
    <w:p w:rsidR="008E6AFA" w:rsidRDefault="008E6AFA" w:rsidP="0065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0"/>
      <w:gridCol w:w="6120"/>
      <w:gridCol w:w="1120"/>
      <w:gridCol w:w="1560"/>
    </w:tblGrid>
    <w:tr w:rsidR="00660ACB" w:rsidRPr="00894FD0" w:rsidTr="00894FD0">
      <w:trPr>
        <w:trHeight w:val="495"/>
      </w:trPr>
      <w:tc>
        <w:tcPr>
          <w:tcW w:w="19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660ACB" w:rsidRPr="00894FD0" w:rsidRDefault="00660ACB" w:rsidP="00894FD0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color w:val="00000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4DB4FD4B" wp14:editId="33660C60">
                <wp:extent cx="998906" cy="909036"/>
                <wp:effectExtent l="0" t="0" r="0" b="5715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906" cy="909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894FD0">
            <w:rPr>
              <w:rFonts w:ascii="Arial Narrow" w:eastAsia="Times New Roman" w:hAnsi="Arial Narrow" w:cs="Times New Roman"/>
              <w:color w:val="000000"/>
              <w:lang w:eastAsia="es-CO"/>
            </w:rPr>
            <w:t> </w:t>
          </w:r>
        </w:p>
      </w:tc>
      <w:tc>
        <w:tcPr>
          <w:tcW w:w="61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b/>
              <w:bCs/>
              <w:color w:val="000000"/>
              <w:sz w:val="40"/>
              <w:szCs w:val="40"/>
              <w:lang w:eastAsia="es-CO"/>
            </w:rPr>
            <w:t>INFORME DE AUDITORIA</w:t>
          </w:r>
          <w:r w:rsidRPr="00894FD0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br/>
            <w:t>FO-CI-04</w:t>
          </w:r>
        </w:p>
      </w:tc>
      <w:tc>
        <w:tcPr>
          <w:tcW w:w="11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t>Versión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color w:val="000000"/>
              <w:lang w:eastAsia="es-CO"/>
            </w:rPr>
            <w:t>2</w:t>
          </w:r>
        </w:p>
      </w:tc>
    </w:tr>
    <w:tr w:rsidR="00660ACB" w:rsidRPr="00894FD0" w:rsidTr="00894FD0">
      <w:trPr>
        <w:trHeight w:val="495"/>
      </w:trPr>
      <w:tc>
        <w:tcPr>
          <w:tcW w:w="19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color w:val="000000"/>
              <w:lang w:eastAsia="es-CO"/>
            </w:rPr>
          </w:pPr>
        </w:p>
      </w:tc>
      <w:tc>
        <w:tcPr>
          <w:tcW w:w="61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t>Fecha</w:t>
          </w: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color w:val="000000"/>
              <w:lang w:eastAsia="es-CO"/>
            </w:rPr>
            <w:t>20/09/2017</w:t>
          </w:r>
        </w:p>
      </w:tc>
    </w:tr>
    <w:tr w:rsidR="00660ACB" w:rsidRPr="00894FD0" w:rsidTr="00894FD0">
      <w:trPr>
        <w:trHeight w:val="495"/>
      </w:trPr>
      <w:tc>
        <w:tcPr>
          <w:tcW w:w="19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color w:val="000000"/>
              <w:lang w:eastAsia="es-CO"/>
            </w:rPr>
          </w:pPr>
        </w:p>
      </w:tc>
      <w:tc>
        <w:tcPr>
          <w:tcW w:w="612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60ACB" w:rsidRPr="00894FD0" w:rsidRDefault="00660ACB" w:rsidP="00894FD0">
          <w:pPr>
            <w:spacing w:after="0" w:line="240" w:lineRule="auto"/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</w:pPr>
          <w:r w:rsidRPr="00894FD0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t>Pagina</w:t>
          </w: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9E6734" w:rsidRPr="00894FD0" w:rsidRDefault="009E6734" w:rsidP="009E6734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color w:val="000000"/>
              <w:lang w:eastAsia="es-CO"/>
            </w:rPr>
          </w:pP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begin"/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instrText>PAGE  \* Arabic  \* MERGEFORMAT</w:instrText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separate"/>
          </w:r>
          <w:r w:rsidR="00F9050F" w:rsidRPr="00F9050F">
            <w:rPr>
              <w:rFonts w:ascii="Arial Narrow" w:eastAsia="Times New Roman" w:hAnsi="Arial Narrow" w:cs="Times New Roman"/>
              <w:b/>
              <w:bCs/>
              <w:noProof/>
              <w:color w:val="000000"/>
              <w:lang w:val="es-ES" w:eastAsia="es-CO"/>
            </w:rPr>
            <w:t>1</w:t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end"/>
          </w:r>
          <w:r w:rsidRPr="009E6734">
            <w:rPr>
              <w:rFonts w:ascii="Arial Narrow" w:eastAsia="Times New Roman" w:hAnsi="Arial Narrow" w:cs="Times New Roman"/>
              <w:color w:val="000000"/>
              <w:lang w:val="es-ES" w:eastAsia="es-CO"/>
            </w:rPr>
            <w:t xml:space="preserve"> de </w:t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begin"/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instrText>NUMPAGES  \* Arabic  \* MERGEFORMAT</w:instrText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separate"/>
          </w:r>
          <w:r w:rsidR="00F9050F" w:rsidRPr="00F9050F">
            <w:rPr>
              <w:rFonts w:ascii="Arial Narrow" w:eastAsia="Times New Roman" w:hAnsi="Arial Narrow" w:cs="Times New Roman"/>
              <w:b/>
              <w:bCs/>
              <w:noProof/>
              <w:color w:val="000000"/>
              <w:lang w:val="es-ES" w:eastAsia="es-CO"/>
            </w:rPr>
            <w:t>1</w:t>
          </w:r>
          <w:r w:rsidRPr="009E6734">
            <w:rPr>
              <w:rFonts w:ascii="Arial Narrow" w:eastAsia="Times New Roman" w:hAnsi="Arial Narrow" w:cs="Times New Roman"/>
              <w:b/>
              <w:bCs/>
              <w:color w:val="000000"/>
              <w:lang w:eastAsia="es-CO"/>
            </w:rPr>
            <w:fldChar w:fldCharType="end"/>
          </w:r>
        </w:p>
      </w:tc>
    </w:tr>
  </w:tbl>
  <w:p w:rsidR="00660ACB" w:rsidRDefault="00660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702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5FE"/>
    <w:multiLevelType w:val="hybridMultilevel"/>
    <w:tmpl w:val="5D9A78F8"/>
    <w:lvl w:ilvl="0" w:tplc="30FA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1381"/>
    <w:multiLevelType w:val="hybridMultilevel"/>
    <w:tmpl w:val="441A1AF0"/>
    <w:lvl w:ilvl="0" w:tplc="269818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BE4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EE2"/>
    <w:multiLevelType w:val="hybridMultilevel"/>
    <w:tmpl w:val="121AD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E0124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19"/>
    <w:multiLevelType w:val="hybridMultilevel"/>
    <w:tmpl w:val="5B1CB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64CE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0653"/>
    <w:multiLevelType w:val="hybridMultilevel"/>
    <w:tmpl w:val="D02495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C5222"/>
    <w:multiLevelType w:val="hybridMultilevel"/>
    <w:tmpl w:val="16BA57B6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1650E"/>
    <w:multiLevelType w:val="hybridMultilevel"/>
    <w:tmpl w:val="24ECB7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6301A"/>
    <w:multiLevelType w:val="hybridMultilevel"/>
    <w:tmpl w:val="CF4E7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A0239"/>
    <w:multiLevelType w:val="hybridMultilevel"/>
    <w:tmpl w:val="B1988960"/>
    <w:lvl w:ilvl="0" w:tplc="E84671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4483A"/>
    <w:multiLevelType w:val="hybridMultilevel"/>
    <w:tmpl w:val="45F41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54054"/>
    <w:multiLevelType w:val="hybridMultilevel"/>
    <w:tmpl w:val="2C48140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24937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2644D"/>
    <w:multiLevelType w:val="hybridMultilevel"/>
    <w:tmpl w:val="6440551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AE0FD4"/>
    <w:multiLevelType w:val="hybridMultilevel"/>
    <w:tmpl w:val="7DC67E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446C"/>
    <w:multiLevelType w:val="hybridMultilevel"/>
    <w:tmpl w:val="2A5A211E"/>
    <w:lvl w:ilvl="0" w:tplc="6D167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7E5A24"/>
    <w:multiLevelType w:val="hybridMultilevel"/>
    <w:tmpl w:val="4A9E25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2493"/>
    <w:multiLevelType w:val="hybridMultilevel"/>
    <w:tmpl w:val="3678E8F2"/>
    <w:lvl w:ilvl="0" w:tplc="B73868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C47F3"/>
    <w:multiLevelType w:val="hybridMultilevel"/>
    <w:tmpl w:val="03BCA1D6"/>
    <w:lvl w:ilvl="0" w:tplc="E8467158">
      <w:start w:val="1"/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064782F"/>
    <w:multiLevelType w:val="hybridMultilevel"/>
    <w:tmpl w:val="4BECF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918"/>
    <w:multiLevelType w:val="hybridMultilevel"/>
    <w:tmpl w:val="354271B4"/>
    <w:lvl w:ilvl="0" w:tplc="B540E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97433"/>
    <w:multiLevelType w:val="hybridMultilevel"/>
    <w:tmpl w:val="33AEDF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06BE0"/>
    <w:multiLevelType w:val="hybridMultilevel"/>
    <w:tmpl w:val="64A8E82A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917987"/>
    <w:multiLevelType w:val="hybridMultilevel"/>
    <w:tmpl w:val="93521F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6278E"/>
    <w:multiLevelType w:val="hybridMultilevel"/>
    <w:tmpl w:val="7BB66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20"/>
  </w:num>
  <w:num w:numId="8">
    <w:abstractNumId w:val="3"/>
  </w:num>
  <w:num w:numId="9">
    <w:abstractNumId w:val="0"/>
  </w:num>
  <w:num w:numId="10">
    <w:abstractNumId w:val="26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17"/>
  </w:num>
  <w:num w:numId="16">
    <w:abstractNumId w:val="25"/>
  </w:num>
  <w:num w:numId="17">
    <w:abstractNumId w:val="18"/>
  </w:num>
  <w:num w:numId="18">
    <w:abstractNumId w:val="8"/>
  </w:num>
  <w:num w:numId="19">
    <w:abstractNumId w:val="12"/>
  </w:num>
  <w:num w:numId="20">
    <w:abstractNumId w:val="21"/>
  </w:num>
  <w:num w:numId="21">
    <w:abstractNumId w:val="4"/>
  </w:num>
  <w:num w:numId="22">
    <w:abstractNumId w:val="22"/>
  </w:num>
  <w:num w:numId="23">
    <w:abstractNumId w:val="27"/>
  </w:num>
  <w:num w:numId="24">
    <w:abstractNumId w:val="10"/>
  </w:num>
  <w:num w:numId="25">
    <w:abstractNumId w:val="13"/>
  </w:num>
  <w:num w:numId="26">
    <w:abstractNumId w:val="23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D"/>
    <w:rsid w:val="00005F81"/>
    <w:rsid w:val="00010BF0"/>
    <w:rsid w:val="00017216"/>
    <w:rsid w:val="0002465E"/>
    <w:rsid w:val="00027A8F"/>
    <w:rsid w:val="00032FBE"/>
    <w:rsid w:val="00033A3B"/>
    <w:rsid w:val="0004100B"/>
    <w:rsid w:val="00050ED6"/>
    <w:rsid w:val="000559C4"/>
    <w:rsid w:val="00055CDC"/>
    <w:rsid w:val="00056B61"/>
    <w:rsid w:val="0006458B"/>
    <w:rsid w:val="00073CC7"/>
    <w:rsid w:val="0008089A"/>
    <w:rsid w:val="00082E5F"/>
    <w:rsid w:val="00092FA3"/>
    <w:rsid w:val="000A1854"/>
    <w:rsid w:val="000A3CFD"/>
    <w:rsid w:val="000B7A15"/>
    <w:rsid w:val="000C3599"/>
    <w:rsid w:val="000C4BB6"/>
    <w:rsid w:val="000E2301"/>
    <w:rsid w:val="000F09BA"/>
    <w:rsid w:val="000F3216"/>
    <w:rsid w:val="000F69A4"/>
    <w:rsid w:val="00103E76"/>
    <w:rsid w:val="0012723D"/>
    <w:rsid w:val="00127C4C"/>
    <w:rsid w:val="00172411"/>
    <w:rsid w:val="0017303E"/>
    <w:rsid w:val="001A052D"/>
    <w:rsid w:val="001A140F"/>
    <w:rsid w:val="001A4AD2"/>
    <w:rsid w:val="001A5B1F"/>
    <w:rsid w:val="001A6387"/>
    <w:rsid w:val="001B6107"/>
    <w:rsid w:val="001B7097"/>
    <w:rsid w:val="001D399E"/>
    <w:rsid w:val="001D6738"/>
    <w:rsid w:val="001F0525"/>
    <w:rsid w:val="002070E6"/>
    <w:rsid w:val="002101EC"/>
    <w:rsid w:val="00214926"/>
    <w:rsid w:val="0022660A"/>
    <w:rsid w:val="00231140"/>
    <w:rsid w:val="00235B53"/>
    <w:rsid w:val="00244A5D"/>
    <w:rsid w:val="00251836"/>
    <w:rsid w:val="00257FB6"/>
    <w:rsid w:val="0026126B"/>
    <w:rsid w:val="00271E8A"/>
    <w:rsid w:val="00275110"/>
    <w:rsid w:val="00293205"/>
    <w:rsid w:val="002A419B"/>
    <w:rsid w:val="002A735A"/>
    <w:rsid w:val="002B3279"/>
    <w:rsid w:val="002C0407"/>
    <w:rsid w:val="002C4E88"/>
    <w:rsid w:val="002C6EBC"/>
    <w:rsid w:val="002D11C5"/>
    <w:rsid w:val="002E1141"/>
    <w:rsid w:val="002E14C7"/>
    <w:rsid w:val="002E158D"/>
    <w:rsid w:val="002E38DC"/>
    <w:rsid w:val="002E7728"/>
    <w:rsid w:val="003019AB"/>
    <w:rsid w:val="00304675"/>
    <w:rsid w:val="003061EA"/>
    <w:rsid w:val="00320C6F"/>
    <w:rsid w:val="00321724"/>
    <w:rsid w:val="00324316"/>
    <w:rsid w:val="00327AE2"/>
    <w:rsid w:val="00331BCD"/>
    <w:rsid w:val="003348AC"/>
    <w:rsid w:val="003367DD"/>
    <w:rsid w:val="00340CAC"/>
    <w:rsid w:val="003446AC"/>
    <w:rsid w:val="00356CEF"/>
    <w:rsid w:val="003625C1"/>
    <w:rsid w:val="00382D40"/>
    <w:rsid w:val="00393350"/>
    <w:rsid w:val="003B2B23"/>
    <w:rsid w:val="003B4638"/>
    <w:rsid w:val="003C1EA3"/>
    <w:rsid w:val="003D07C9"/>
    <w:rsid w:val="003D71F1"/>
    <w:rsid w:val="003F0254"/>
    <w:rsid w:val="003F7F61"/>
    <w:rsid w:val="00402134"/>
    <w:rsid w:val="00412C93"/>
    <w:rsid w:val="00420F2E"/>
    <w:rsid w:val="00427374"/>
    <w:rsid w:val="0043425C"/>
    <w:rsid w:val="00437FF7"/>
    <w:rsid w:val="00443142"/>
    <w:rsid w:val="004433C4"/>
    <w:rsid w:val="004575D2"/>
    <w:rsid w:val="00461467"/>
    <w:rsid w:val="00463966"/>
    <w:rsid w:val="00467766"/>
    <w:rsid w:val="004678A7"/>
    <w:rsid w:val="00475375"/>
    <w:rsid w:val="00484DC1"/>
    <w:rsid w:val="00486E79"/>
    <w:rsid w:val="00487E4B"/>
    <w:rsid w:val="0049085E"/>
    <w:rsid w:val="00497AF2"/>
    <w:rsid w:val="004A2222"/>
    <w:rsid w:val="004A3A62"/>
    <w:rsid w:val="004A3E99"/>
    <w:rsid w:val="004B4695"/>
    <w:rsid w:val="004B7F42"/>
    <w:rsid w:val="004C41C8"/>
    <w:rsid w:val="004C74BB"/>
    <w:rsid w:val="004D6938"/>
    <w:rsid w:val="004F2026"/>
    <w:rsid w:val="005236E6"/>
    <w:rsid w:val="00530F68"/>
    <w:rsid w:val="00536292"/>
    <w:rsid w:val="0053720C"/>
    <w:rsid w:val="005452A8"/>
    <w:rsid w:val="005453B5"/>
    <w:rsid w:val="00555C30"/>
    <w:rsid w:val="0056155A"/>
    <w:rsid w:val="00567340"/>
    <w:rsid w:val="00595576"/>
    <w:rsid w:val="00596FD1"/>
    <w:rsid w:val="005A06B1"/>
    <w:rsid w:val="005A319F"/>
    <w:rsid w:val="005A61E4"/>
    <w:rsid w:val="005B589A"/>
    <w:rsid w:val="005C206A"/>
    <w:rsid w:val="005C2C7B"/>
    <w:rsid w:val="005D54B1"/>
    <w:rsid w:val="005E1DD0"/>
    <w:rsid w:val="005E2788"/>
    <w:rsid w:val="005E70D6"/>
    <w:rsid w:val="005F3F39"/>
    <w:rsid w:val="005F536A"/>
    <w:rsid w:val="0061654E"/>
    <w:rsid w:val="00636168"/>
    <w:rsid w:val="00644F10"/>
    <w:rsid w:val="006550F0"/>
    <w:rsid w:val="00655B4F"/>
    <w:rsid w:val="00660ACB"/>
    <w:rsid w:val="00663F28"/>
    <w:rsid w:val="00665B61"/>
    <w:rsid w:val="006718C1"/>
    <w:rsid w:val="006827E4"/>
    <w:rsid w:val="00684DAD"/>
    <w:rsid w:val="00692D19"/>
    <w:rsid w:val="006A6D14"/>
    <w:rsid w:val="006B4040"/>
    <w:rsid w:val="006C05F1"/>
    <w:rsid w:val="006C3517"/>
    <w:rsid w:val="006C7864"/>
    <w:rsid w:val="006D0E7D"/>
    <w:rsid w:val="006D2450"/>
    <w:rsid w:val="006E0EA7"/>
    <w:rsid w:val="006E3C2A"/>
    <w:rsid w:val="007046A2"/>
    <w:rsid w:val="00750373"/>
    <w:rsid w:val="00757D16"/>
    <w:rsid w:val="007600D7"/>
    <w:rsid w:val="00764C60"/>
    <w:rsid w:val="0078439F"/>
    <w:rsid w:val="00794928"/>
    <w:rsid w:val="00794B65"/>
    <w:rsid w:val="0079605F"/>
    <w:rsid w:val="0079785A"/>
    <w:rsid w:val="007A0665"/>
    <w:rsid w:val="007B1248"/>
    <w:rsid w:val="007B17B9"/>
    <w:rsid w:val="007C03DD"/>
    <w:rsid w:val="007C16EE"/>
    <w:rsid w:val="007C423C"/>
    <w:rsid w:val="007C7574"/>
    <w:rsid w:val="007D3C47"/>
    <w:rsid w:val="007D4486"/>
    <w:rsid w:val="007D631B"/>
    <w:rsid w:val="007E3F95"/>
    <w:rsid w:val="007E4423"/>
    <w:rsid w:val="0080628A"/>
    <w:rsid w:val="00815524"/>
    <w:rsid w:val="00820892"/>
    <w:rsid w:val="00835600"/>
    <w:rsid w:val="00850C23"/>
    <w:rsid w:val="00855140"/>
    <w:rsid w:val="00862213"/>
    <w:rsid w:val="00870D5D"/>
    <w:rsid w:val="00873893"/>
    <w:rsid w:val="008748FB"/>
    <w:rsid w:val="0088018A"/>
    <w:rsid w:val="008858C9"/>
    <w:rsid w:val="0088737E"/>
    <w:rsid w:val="00892462"/>
    <w:rsid w:val="00894FD0"/>
    <w:rsid w:val="00896AAA"/>
    <w:rsid w:val="008C5539"/>
    <w:rsid w:val="008C5F33"/>
    <w:rsid w:val="008E6AFA"/>
    <w:rsid w:val="00906F5F"/>
    <w:rsid w:val="0092307D"/>
    <w:rsid w:val="00930673"/>
    <w:rsid w:val="009319C5"/>
    <w:rsid w:val="00936F12"/>
    <w:rsid w:val="00937A5D"/>
    <w:rsid w:val="009403D0"/>
    <w:rsid w:val="00944886"/>
    <w:rsid w:val="009567EC"/>
    <w:rsid w:val="0097296F"/>
    <w:rsid w:val="00973501"/>
    <w:rsid w:val="00993B53"/>
    <w:rsid w:val="009C0F33"/>
    <w:rsid w:val="009C1BC5"/>
    <w:rsid w:val="009C424A"/>
    <w:rsid w:val="009D1B6B"/>
    <w:rsid w:val="009D691A"/>
    <w:rsid w:val="009E6734"/>
    <w:rsid w:val="009E799D"/>
    <w:rsid w:val="00A02DCA"/>
    <w:rsid w:val="00A04EEA"/>
    <w:rsid w:val="00A1148B"/>
    <w:rsid w:val="00A17914"/>
    <w:rsid w:val="00A207A1"/>
    <w:rsid w:val="00A23747"/>
    <w:rsid w:val="00A264ED"/>
    <w:rsid w:val="00A26571"/>
    <w:rsid w:val="00A26C97"/>
    <w:rsid w:val="00A31615"/>
    <w:rsid w:val="00A32FF3"/>
    <w:rsid w:val="00A3446E"/>
    <w:rsid w:val="00A43D83"/>
    <w:rsid w:val="00A56605"/>
    <w:rsid w:val="00A6218F"/>
    <w:rsid w:val="00A66002"/>
    <w:rsid w:val="00A72789"/>
    <w:rsid w:val="00A763DE"/>
    <w:rsid w:val="00A92A79"/>
    <w:rsid w:val="00A93C45"/>
    <w:rsid w:val="00AA2788"/>
    <w:rsid w:val="00AA38D0"/>
    <w:rsid w:val="00AA3C14"/>
    <w:rsid w:val="00AC1B6F"/>
    <w:rsid w:val="00AD52F6"/>
    <w:rsid w:val="00AD6BE1"/>
    <w:rsid w:val="00AF1108"/>
    <w:rsid w:val="00AF6579"/>
    <w:rsid w:val="00AF7A25"/>
    <w:rsid w:val="00B041CF"/>
    <w:rsid w:val="00B0729F"/>
    <w:rsid w:val="00B1498C"/>
    <w:rsid w:val="00B23D4C"/>
    <w:rsid w:val="00B314CA"/>
    <w:rsid w:val="00B3576B"/>
    <w:rsid w:val="00B541F7"/>
    <w:rsid w:val="00B54B20"/>
    <w:rsid w:val="00B56B71"/>
    <w:rsid w:val="00B6158B"/>
    <w:rsid w:val="00B82766"/>
    <w:rsid w:val="00B86D01"/>
    <w:rsid w:val="00B90DF2"/>
    <w:rsid w:val="00BA04A3"/>
    <w:rsid w:val="00BB2190"/>
    <w:rsid w:val="00BB36D6"/>
    <w:rsid w:val="00BB3848"/>
    <w:rsid w:val="00BB69FE"/>
    <w:rsid w:val="00BB7E7E"/>
    <w:rsid w:val="00BE619E"/>
    <w:rsid w:val="00BF0B24"/>
    <w:rsid w:val="00BF4EB8"/>
    <w:rsid w:val="00BF5E41"/>
    <w:rsid w:val="00C02071"/>
    <w:rsid w:val="00C04DEF"/>
    <w:rsid w:val="00C07BFB"/>
    <w:rsid w:val="00C07E6A"/>
    <w:rsid w:val="00C16704"/>
    <w:rsid w:val="00C23052"/>
    <w:rsid w:val="00C26EDA"/>
    <w:rsid w:val="00C32E48"/>
    <w:rsid w:val="00C51E1E"/>
    <w:rsid w:val="00C532FB"/>
    <w:rsid w:val="00C53A8E"/>
    <w:rsid w:val="00C61513"/>
    <w:rsid w:val="00C76943"/>
    <w:rsid w:val="00C93466"/>
    <w:rsid w:val="00C93684"/>
    <w:rsid w:val="00C95681"/>
    <w:rsid w:val="00CB297E"/>
    <w:rsid w:val="00CB3242"/>
    <w:rsid w:val="00CC2879"/>
    <w:rsid w:val="00CD0F6D"/>
    <w:rsid w:val="00CD218E"/>
    <w:rsid w:val="00CD26CA"/>
    <w:rsid w:val="00CE265E"/>
    <w:rsid w:val="00CF1EBF"/>
    <w:rsid w:val="00D00A90"/>
    <w:rsid w:val="00D1186C"/>
    <w:rsid w:val="00D1326D"/>
    <w:rsid w:val="00D158EF"/>
    <w:rsid w:val="00D21656"/>
    <w:rsid w:val="00D3517F"/>
    <w:rsid w:val="00D50A10"/>
    <w:rsid w:val="00D52521"/>
    <w:rsid w:val="00D569C6"/>
    <w:rsid w:val="00D71768"/>
    <w:rsid w:val="00D774B7"/>
    <w:rsid w:val="00D84265"/>
    <w:rsid w:val="00D8459C"/>
    <w:rsid w:val="00D84C06"/>
    <w:rsid w:val="00D94715"/>
    <w:rsid w:val="00DA21D5"/>
    <w:rsid w:val="00DA2201"/>
    <w:rsid w:val="00DB1535"/>
    <w:rsid w:val="00DB5594"/>
    <w:rsid w:val="00DB64E9"/>
    <w:rsid w:val="00DB7F4E"/>
    <w:rsid w:val="00DE5DFA"/>
    <w:rsid w:val="00DE7BBC"/>
    <w:rsid w:val="00E0072E"/>
    <w:rsid w:val="00E02DD2"/>
    <w:rsid w:val="00E07DA0"/>
    <w:rsid w:val="00E10ABB"/>
    <w:rsid w:val="00E14EAB"/>
    <w:rsid w:val="00E223A5"/>
    <w:rsid w:val="00E32921"/>
    <w:rsid w:val="00E33754"/>
    <w:rsid w:val="00E33D5D"/>
    <w:rsid w:val="00E41344"/>
    <w:rsid w:val="00E4292B"/>
    <w:rsid w:val="00E66B2A"/>
    <w:rsid w:val="00E67ABB"/>
    <w:rsid w:val="00E720FF"/>
    <w:rsid w:val="00E77F52"/>
    <w:rsid w:val="00EA0E68"/>
    <w:rsid w:val="00EA3F07"/>
    <w:rsid w:val="00EB72AF"/>
    <w:rsid w:val="00EC5356"/>
    <w:rsid w:val="00ED20A3"/>
    <w:rsid w:val="00ED4D3B"/>
    <w:rsid w:val="00EF0523"/>
    <w:rsid w:val="00EF4203"/>
    <w:rsid w:val="00F06B91"/>
    <w:rsid w:val="00F10ECC"/>
    <w:rsid w:val="00F12746"/>
    <w:rsid w:val="00F13190"/>
    <w:rsid w:val="00F15F7F"/>
    <w:rsid w:val="00F1781B"/>
    <w:rsid w:val="00F3474C"/>
    <w:rsid w:val="00F4662D"/>
    <w:rsid w:val="00F479F8"/>
    <w:rsid w:val="00F52D01"/>
    <w:rsid w:val="00F60774"/>
    <w:rsid w:val="00F745A9"/>
    <w:rsid w:val="00F81299"/>
    <w:rsid w:val="00F812D0"/>
    <w:rsid w:val="00F86EE6"/>
    <w:rsid w:val="00F9050F"/>
    <w:rsid w:val="00F95E7D"/>
    <w:rsid w:val="00F97854"/>
    <w:rsid w:val="00FA4A9D"/>
    <w:rsid w:val="00FA69A7"/>
    <w:rsid w:val="00FB07C0"/>
    <w:rsid w:val="00FB0B4E"/>
    <w:rsid w:val="00FB69B7"/>
    <w:rsid w:val="00FD0E2F"/>
    <w:rsid w:val="00FD41FC"/>
    <w:rsid w:val="00FE5ADF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19C698"/>
  <w15:docId w15:val="{3ED33674-2E1C-4BFC-A54B-1E39A6B1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474C"/>
    <w:pPr>
      <w:keepNext/>
      <w:keepLines/>
      <w:spacing w:before="240" w:after="240" w:line="240" w:lineRule="auto"/>
      <w:jc w:val="both"/>
      <w:outlineLvl w:val="0"/>
    </w:pPr>
    <w:rPr>
      <w:rFonts w:ascii="Arial Black" w:eastAsiaTheme="majorEastAsia" w:hAnsi="Arial Black" w:cstheme="majorBidi"/>
      <w:b/>
      <w:bCs/>
      <w:cap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50F0"/>
  </w:style>
  <w:style w:type="paragraph" w:styleId="Piedepgina">
    <w:name w:val="footer"/>
    <w:basedOn w:val="Normal"/>
    <w:link w:val="PiedepginaCar"/>
    <w:uiPriority w:val="99"/>
    <w:unhideWhenUsed/>
    <w:rsid w:val="00655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0F0"/>
  </w:style>
  <w:style w:type="paragraph" w:styleId="Textodeglobo">
    <w:name w:val="Balloon Text"/>
    <w:basedOn w:val="Normal"/>
    <w:link w:val="TextodegloboCar"/>
    <w:uiPriority w:val="99"/>
    <w:semiHidden/>
    <w:unhideWhenUsed/>
    <w:rsid w:val="0089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6E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E79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A207A1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A207A1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3474C"/>
    <w:rPr>
      <w:rFonts w:ascii="Arial Black" w:eastAsiaTheme="majorEastAsia" w:hAnsi="Arial Black" w:cstheme="majorBidi"/>
      <w:b/>
      <w:bCs/>
      <w:caps/>
      <w:sz w:val="28"/>
      <w:szCs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0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149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148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uncionpublica.gov.co/eva/gestornormativo/norma.php?i=149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Jairo Bedoya</dc:creator>
  <cp:lastModifiedBy>Control Interno</cp:lastModifiedBy>
  <cp:revision>3</cp:revision>
  <cp:lastPrinted>2023-12-26T17:05:00Z</cp:lastPrinted>
  <dcterms:created xsi:type="dcterms:W3CDTF">2023-12-29T21:16:00Z</dcterms:created>
  <dcterms:modified xsi:type="dcterms:W3CDTF">2023-12-29T21:29:00Z</dcterms:modified>
</cp:coreProperties>
</file>